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E31" w:rsidRPr="00512EA4" w:rsidRDefault="000C1E31" w:rsidP="000C1E31">
      <w:pPr>
        <w:pStyle w:val="Corpo"/>
        <w:widowControl w:val="0"/>
        <w:jc w:val="center"/>
        <w:rPr>
          <w:rFonts w:ascii="Garamond" w:eastAsia="Helvetica" w:hAnsi="Garamond" w:cs="Helvetica"/>
          <w:sz w:val="28"/>
          <w:szCs w:val="28"/>
        </w:rPr>
      </w:pPr>
      <w:bookmarkStart w:id="0" w:name="_GoBack"/>
      <w:bookmarkEnd w:id="0"/>
      <w:r w:rsidRPr="00512EA4">
        <w:rPr>
          <w:rFonts w:ascii="Garamond" w:hAnsi="Garamond"/>
          <w:sz w:val="28"/>
          <w:szCs w:val="28"/>
        </w:rPr>
        <w:t>RESOCONTO</w:t>
      </w:r>
    </w:p>
    <w:p w:rsidR="000C1E31" w:rsidRDefault="000C1E31" w:rsidP="00CE351E">
      <w:pPr>
        <w:pStyle w:val="Paragrafoelenco"/>
        <w:spacing w:after="188"/>
        <w:ind w:left="357"/>
        <w:jc w:val="center"/>
        <w:rPr>
          <w:rFonts w:ascii="Garamond" w:eastAsia="Calibri" w:hAnsi="Garamond" w:cs="Times New Roman"/>
          <w:b/>
          <w:sz w:val="22"/>
        </w:rPr>
      </w:pPr>
    </w:p>
    <w:p w:rsidR="009368EE" w:rsidRDefault="000C1E31" w:rsidP="00CE351E">
      <w:pPr>
        <w:pStyle w:val="Paragrafoelenco"/>
        <w:spacing w:after="188"/>
        <w:ind w:left="357"/>
        <w:jc w:val="center"/>
        <w:rPr>
          <w:rFonts w:ascii="Garamond" w:eastAsia="Calibri" w:hAnsi="Garamond" w:cs="Times New Roman"/>
          <w:b/>
          <w:szCs w:val="24"/>
        </w:rPr>
      </w:pPr>
      <w:r w:rsidRPr="009368EE">
        <w:rPr>
          <w:rFonts w:ascii="Garamond" w:eastAsia="Calibri" w:hAnsi="Garamond" w:cs="Times New Roman"/>
          <w:b/>
          <w:szCs w:val="24"/>
        </w:rPr>
        <w:t xml:space="preserve">Incontro </w:t>
      </w:r>
      <w:r w:rsidR="009368EE">
        <w:rPr>
          <w:rFonts w:ascii="Garamond" w:eastAsia="Calibri" w:hAnsi="Garamond" w:cs="Times New Roman"/>
          <w:b/>
          <w:szCs w:val="24"/>
        </w:rPr>
        <w:t>Fruizione Turistica Sostenibile nel Parco Nazionale delle Cinque Terre</w:t>
      </w:r>
    </w:p>
    <w:p w:rsidR="00CE351E" w:rsidRPr="009368EE" w:rsidRDefault="00CE351E" w:rsidP="002C2807">
      <w:pPr>
        <w:pStyle w:val="Paragrafoelenco"/>
        <w:spacing w:after="188"/>
        <w:ind w:left="357"/>
        <w:jc w:val="both"/>
        <w:rPr>
          <w:rFonts w:ascii="Garamond" w:eastAsia="Calibri" w:hAnsi="Garamond" w:cs="Times New Roman"/>
          <w:b/>
          <w:szCs w:val="24"/>
        </w:rPr>
      </w:pPr>
    </w:p>
    <w:p w:rsidR="00F25EAB" w:rsidRPr="009368EE" w:rsidRDefault="000C1E31" w:rsidP="00CE351E">
      <w:pPr>
        <w:pStyle w:val="Paragrafoelenco"/>
        <w:spacing w:after="188"/>
        <w:ind w:left="357"/>
        <w:jc w:val="center"/>
        <w:rPr>
          <w:rFonts w:ascii="Garamond" w:eastAsia="Calibri" w:hAnsi="Garamond" w:cs="Times New Roman"/>
          <w:b/>
          <w:szCs w:val="24"/>
        </w:rPr>
      </w:pPr>
      <w:r w:rsidRPr="009368EE">
        <w:rPr>
          <w:rFonts w:ascii="Garamond" w:eastAsia="Calibri" w:hAnsi="Garamond" w:cs="Times New Roman"/>
          <w:b/>
          <w:szCs w:val="24"/>
        </w:rPr>
        <w:t xml:space="preserve">14 maggio 2018 - </w:t>
      </w:r>
      <w:r w:rsidR="00CE351E" w:rsidRPr="009368EE">
        <w:rPr>
          <w:rFonts w:ascii="Garamond" w:eastAsia="Calibri" w:hAnsi="Garamond" w:cs="Times New Roman"/>
          <w:b/>
          <w:szCs w:val="24"/>
        </w:rPr>
        <w:t>Ministero dell’Ambiente</w:t>
      </w:r>
      <w:r w:rsidR="00ED2D97" w:rsidRPr="009368EE">
        <w:rPr>
          <w:rFonts w:ascii="Garamond" w:eastAsia="Calibri" w:hAnsi="Garamond" w:cs="Times New Roman"/>
          <w:b/>
          <w:szCs w:val="24"/>
        </w:rPr>
        <w:t xml:space="preserve"> </w:t>
      </w:r>
    </w:p>
    <w:p w:rsidR="000C1E31" w:rsidRPr="009368EE" w:rsidRDefault="000C1E31" w:rsidP="00CE351E">
      <w:pPr>
        <w:pStyle w:val="Paragrafoelenco"/>
        <w:spacing w:after="188"/>
        <w:ind w:left="357"/>
        <w:jc w:val="center"/>
        <w:rPr>
          <w:rFonts w:ascii="Garamond" w:eastAsia="Calibri" w:hAnsi="Garamond" w:cs="Times New Roman"/>
          <w:b/>
          <w:szCs w:val="24"/>
        </w:rPr>
      </w:pPr>
    </w:p>
    <w:p w:rsidR="000C1E31" w:rsidRPr="009368EE" w:rsidRDefault="000C1E31" w:rsidP="000C1E31">
      <w:pPr>
        <w:pStyle w:val="Corpo"/>
        <w:widowControl w:val="0"/>
        <w:jc w:val="both"/>
        <w:rPr>
          <w:rFonts w:ascii="Garamond" w:eastAsia="Helvetica" w:hAnsi="Garamond" w:cs="Helvetica"/>
        </w:rPr>
      </w:pPr>
    </w:p>
    <w:p w:rsidR="000C1E31" w:rsidRPr="009368EE" w:rsidRDefault="000C1E31" w:rsidP="00527FA5">
      <w:pPr>
        <w:spacing w:after="188"/>
        <w:jc w:val="both"/>
        <w:rPr>
          <w:rFonts w:ascii="Garamond" w:hAnsi="Garamond"/>
          <w:szCs w:val="24"/>
        </w:rPr>
      </w:pPr>
      <w:r w:rsidRPr="009368EE">
        <w:rPr>
          <w:rFonts w:ascii="Garamond" w:hAnsi="Garamond"/>
          <w:szCs w:val="24"/>
        </w:rPr>
        <w:t>Il giorno 14 maggio 2018, si è svolto l'incontro</w:t>
      </w:r>
      <w:r w:rsidR="00527FA5" w:rsidRPr="009368EE">
        <w:rPr>
          <w:rFonts w:ascii="Garamond" w:hAnsi="Garamond"/>
          <w:szCs w:val="24"/>
        </w:rPr>
        <w:t>,</w:t>
      </w:r>
      <w:r w:rsidRPr="009368EE">
        <w:rPr>
          <w:rFonts w:ascii="Garamond" w:hAnsi="Garamond"/>
          <w:szCs w:val="24"/>
        </w:rPr>
        <w:t xml:space="preserve"> convocato con nota n.</w:t>
      </w:r>
      <w:r w:rsidR="00C321D4" w:rsidRPr="009368EE">
        <w:rPr>
          <w:rFonts w:ascii="Garamond" w:hAnsi="Garamond"/>
          <w:szCs w:val="24"/>
        </w:rPr>
        <w:t xml:space="preserve"> 9008 del 2 maggio 2018</w:t>
      </w:r>
      <w:r w:rsidR="00527FA5" w:rsidRPr="009368EE">
        <w:rPr>
          <w:rFonts w:ascii="Garamond" w:hAnsi="Garamond"/>
          <w:szCs w:val="24"/>
        </w:rPr>
        <w:t>,</w:t>
      </w:r>
      <w:r w:rsidR="00C321D4" w:rsidRPr="009368EE">
        <w:rPr>
          <w:rFonts w:ascii="Garamond" w:hAnsi="Garamond"/>
          <w:szCs w:val="24"/>
        </w:rPr>
        <w:t xml:space="preserve"> </w:t>
      </w:r>
      <w:r w:rsidRPr="009368EE">
        <w:rPr>
          <w:rFonts w:ascii="Garamond" w:hAnsi="Garamond"/>
          <w:szCs w:val="24"/>
        </w:rPr>
        <w:t>rivolto a</w:t>
      </w:r>
      <w:r w:rsidR="00C321D4" w:rsidRPr="009368EE">
        <w:rPr>
          <w:rFonts w:ascii="Garamond" w:hAnsi="Garamond"/>
          <w:szCs w:val="24"/>
        </w:rPr>
        <w:t>l tema della fruizione turistica sostenibile nel Parco nazionale delle Cinque T</w:t>
      </w:r>
      <w:r w:rsidR="006A172C" w:rsidRPr="009368EE">
        <w:rPr>
          <w:rFonts w:ascii="Garamond" w:hAnsi="Garamond"/>
          <w:szCs w:val="24"/>
        </w:rPr>
        <w:t>erre</w:t>
      </w:r>
    </w:p>
    <w:p w:rsidR="000C1E31" w:rsidRPr="009368EE" w:rsidRDefault="000C1E31" w:rsidP="000C1E31">
      <w:pPr>
        <w:pStyle w:val="Corpo"/>
        <w:widowControl w:val="0"/>
        <w:jc w:val="both"/>
        <w:rPr>
          <w:rFonts w:ascii="Garamond" w:hAnsi="Garamond"/>
        </w:rPr>
      </w:pPr>
    </w:p>
    <w:p w:rsidR="000C1E31" w:rsidRPr="009368EE" w:rsidRDefault="000C1E31" w:rsidP="000C1E31">
      <w:pPr>
        <w:pStyle w:val="Corpo"/>
        <w:widowControl w:val="0"/>
        <w:tabs>
          <w:tab w:val="left" w:pos="6304"/>
        </w:tabs>
        <w:jc w:val="both"/>
        <w:rPr>
          <w:rFonts w:ascii="Garamond" w:hAnsi="Garamond"/>
        </w:rPr>
      </w:pPr>
      <w:r w:rsidRPr="009368EE">
        <w:rPr>
          <w:rFonts w:ascii="Garamond" w:hAnsi="Garamond"/>
        </w:rPr>
        <w:t>Hanno partecipat</w:t>
      </w:r>
      <w:r w:rsidR="00527FA5" w:rsidRPr="009368EE">
        <w:rPr>
          <w:rFonts w:ascii="Garamond" w:hAnsi="Garamond"/>
        </w:rPr>
        <w:t>o:</w:t>
      </w:r>
    </w:p>
    <w:p w:rsidR="000C1E31" w:rsidRPr="009368EE" w:rsidRDefault="000C1E31" w:rsidP="000C1E31">
      <w:pPr>
        <w:pStyle w:val="Corpo"/>
        <w:widowControl w:val="0"/>
        <w:tabs>
          <w:tab w:val="left" w:pos="6304"/>
        </w:tabs>
        <w:jc w:val="both"/>
        <w:rPr>
          <w:rFonts w:ascii="Garamond" w:eastAsia="Helvetica" w:hAnsi="Garamond" w:cs="Helvetica"/>
        </w:rPr>
      </w:pPr>
      <w:r w:rsidRPr="009368EE">
        <w:rPr>
          <w:rFonts w:ascii="Garamond" w:hAnsi="Garamond"/>
        </w:rPr>
        <w:tab/>
      </w:r>
    </w:p>
    <w:p w:rsidR="009F201B" w:rsidRPr="009368EE" w:rsidRDefault="00527FA5" w:rsidP="000C1E31">
      <w:pPr>
        <w:pStyle w:val="Corpo"/>
        <w:widowControl w:val="0"/>
        <w:jc w:val="both"/>
        <w:rPr>
          <w:rFonts w:ascii="Garamond" w:hAnsi="Garamond"/>
          <w:b/>
          <w:bCs/>
          <w:iCs/>
        </w:rPr>
      </w:pPr>
      <w:r w:rsidRPr="009368EE">
        <w:rPr>
          <w:rFonts w:ascii="Garamond" w:hAnsi="Garamond"/>
          <w:b/>
          <w:bCs/>
          <w:iCs/>
        </w:rPr>
        <w:t>p</w:t>
      </w:r>
      <w:r w:rsidR="000C1E31" w:rsidRPr="009368EE">
        <w:rPr>
          <w:rFonts w:ascii="Garamond" w:hAnsi="Garamond"/>
          <w:b/>
          <w:bCs/>
          <w:iCs/>
        </w:rPr>
        <w:t xml:space="preserve">er </w:t>
      </w:r>
      <w:r w:rsidR="009F201B" w:rsidRPr="009368EE">
        <w:rPr>
          <w:rFonts w:ascii="Garamond" w:hAnsi="Garamond"/>
          <w:b/>
          <w:bCs/>
          <w:iCs/>
        </w:rPr>
        <w:t>il Ministero dei Beni e delle Attività culturali e del turismo:</w:t>
      </w:r>
    </w:p>
    <w:p w:rsidR="009F201B" w:rsidRPr="009368EE" w:rsidRDefault="009F201B" w:rsidP="000C1E31">
      <w:pPr>
        <w:pStyle w:val="Corpo"/>
        <w:widowControl w:val="0"/>
        <w:jc w:val="both"/>
        <w:rPr>
          <w:rFonts w:ascii="Garamond" w:hAnsi="Garamond"/>
          <w:bCs/>
          <w:iCs/>
        </w:rPr>
      </w:pPr>
      <w:r w:rsidRPr="009368EE">
        <w:rPr>
          <w:rFonts w:ascii="Garamond" w:hAnsi="Garamond"/>
          <w:bCs/>
          <w:iCs/>
        </w:rPr>
        <w:t>- Dr.ssa Ottavia Ricci (in videoconferenza)</w:t>
      </w:r>
    </w:p>
    <w:p w:rsidR="009F201B" w:rsidRPr="009368EE" w:rsidRDefault="00527FA5" w:rsidP="009F201B">
      <w:pPr>
        <w:pStyle w:val="Corpo"/>
        <w:widowControl w:val="0"/>
        <w:jc w:val="both"/>
        <w:rPr>
          <w:rFonts w:ascii="Garamond" w:hAnsi="Garamond"/>
          <w:b/>
          <w:bCs/>
          <w:iCs/>
        </w:rPr>
      </w:pPr>
      <w:r w:rsidRPr="009368EE">
        <w:rPr>
          <w:rFonts w:ascii="Garamond" w:hAnsi="Garamond"/>
          <w:b/>
          <w:bCs/>
          <w:iCs/>
        </w:rPr>
        <w:t>p</w:t>
      </w:r>
      <w:r w:rsidR="009F201B" w:rsidRPr="009368EE">
        <w:rPr>
          <w:rFonts w:ascii="Garamond" w:hAnsi="Garamond"/>
          <w:b/>
          <w:bCs/>
          <w:iCs/>
        </w:rPr>
        <w:t>er il Ministero dei Beni e delle Attività culturali e del turismo</w:t>
      </w:r>
      <w:r w:rsidR="006F7D80" w:rsidRPr="009368EE">
        <w:rPr>
          <w:rFonts w:ascii="Garamond" w:hAnsi="Garamond"/>
          <w:b/>
          <w:bCs/>
          <w:iCs/>
        </w:rPr>
        <w:t xml:space="preserve"> per la Liguria:</w:t>
      </w:r>
    </w:p>
    <w:p w:rsidR="006F7D80" w:rsidRPr="009368EE" w:rsidRDefault="006F7D80" w:rsidP="009F201B">
      <w:pPr>
        <w:pStyle w:val="Corpo"/>
        <w:widowControl w:val="0"/>
        <w:jc w:val="both"/>
        <w:rPr>
          <w:rFonts w:ascii="Garamond" w:hAnsi="Garamond"/>
          <w:bCs/>
          <w:iCs/>
        </w:rPr>
      </w:pPr>
      <w:r w:rsidRPr="00964ADC">
        <w:rPr>
          <w:rFonts w:ascii="Garamond" w:hAnsi="Garamond"/>
          <w:bCs/>
          <w:i/>
          <w:iCs/>
        </w:rPr>
        <w:t>-</w:t>
      </w:r>
      <w:r w:rsidRPr="009368EE">
        <w:rPr>
          <w:rFonts w:ascii="Garamond" w:hAnsi="Garamond"/>
          <w:b/>
          <w:bCs/>
          <w:i/>
          <w:iCs/>
        </w:rPr>
        <w:t xml:space="preserve"> </w:t>
      </w:r>
      <w:r w:rsidRPr="009368EE">
        <w:rPr>
          <w:rFonts w:ascii="Garamond" w:hAnsi="Garamond"/>
          <w:bCs/>
          <w:iCs/>
        </w:rPr>
        <w:t>Dr.ssa Elisabetta Piccioni</w:t>
      </w:r>
    </w:p>
    <w:p w:rsidR="006F7D80" w:rsidRPr="009368EE" w:rsidRDefault="00527FA5" w:rsidP="009F201B">
      <w:pPr>
        <w:pStyle w:val="Corpo"/>
        <w:widowControl w:val="0"/>
        <w:jc w:val="both"/>
        <w:rPr>
          <w:rFonts w:ascii="Garamond" w:hAnsi="Garamond"/>
          <w:b/>
          <w:bCs/>
          <w:iCs/>
        </w:rPr>
      </w:pPr>
      <w:r w:rsidRPr="009368EE">
        <w:rPr>
          <w:rFonts w:ascii="Garamond" w:hAnsi="Garamond"/>
          <w:b/>
          <w:bCs/>
          <w:iCs/>
        </w:rPr>
        <w:t>p</w:t>
      </w:r>
      <w:r w:rsidR="006F7D80" w:rsidRPr="009368EE">
        <w:rPr>
          <w:rFonts w:ascii="Garamond" w:hAnsi="Garamond"/>
          <w:b/>
          <w:bCs/>
          <w:iCs/>
        </w:rPr>
        <w:t>er il Comune di Riomaggiore:</w:t>
      </w:r>
    </w:p>
    <w:p w:rsidR="006F7D80" w:rsidRPr="009368EE" w:rsidRDefault="006F7D80" w:rsidP="009F201B">
      <w:pPr>
        <w:pStyle w:val="Corpo"/>
        <w:widowControl w:val="0"/>
        <w:jc w:val="both"/>
        <w:rPr>
          <w:rFonts w:ascii="Garamond" w:hAnsi="Garamond"/>
          <w:bCs/>
          <w:iCs/>
        </w:rPr>
      </w:pPr>
      <w:r w:rsidRPr="00964ADC">
        <w:rPr>
          <w:rFonts w:ascii="Garamond" w:hAnsi="Garamond"/>
          <w:bCs/>
          <w:i/>
          <w:iCs/>
        </w:rPr>
        <w:t>-</w:t>
      </w:r>
      <w:r w:rsidR="001A7B6F" w:rsidRPr="009368EE">
        <w:rPr>
          <w:rFonts w:ascii="Garamond" w:hAnsi="Garamond"/>
          <w:b/>
          <w:bCs/>
          <w:i/>
          <w:iCs/>
        </w:rPr>
        <w:t xml:space="preserve"> </w:t>
      </w:r>
      <w:r w:rsidRPr="009368EE">
        <w:rPr>
          <w:rFonts w:ascii="Garamond" w:hAnsi="Garamond"/>
          <w:bCs/>
          <w:iCs/>
        </w:rPr>
        <w:t>il Sindaco Fabrizia Pecunia</w:t>
      </w:r>
    </w:p>
    <w:p w:rsidR="00A64281" w:rsidRPr="009368EE" w:rsidRDefault="00527FA5" w:rsidP="009F201B">
      <w:pPr>
        <w:pStyle w:val="Corpo"/>
        <w:widowControl w:val="0"/>
        <w:jc w:val="both"/>
        <w:rPr>
          <w:rFonts w:ascii="Garamond" w:hAnsi="Garamond"/>
          <w:b/>
          <w:bCs/>
          <w:iCs/>
        </w:rPr>
      </w:pPr>
      <w:r w:rsidRPr="009368EE">
        <w:rPr>
          <w:rFonts w:ascii="Garamond" w:hAnsi="Garamond"/>
          <w:b/>
          <w:bCs/>
          <w:iCs/>
        </w:rPr>
        <w:t>p</w:t>
      </w:r>
      <w:r w:rsidR="00A64281" w:rsidRPr="009368EE">
        <w:rPr>
          <w:rFonts w:ascii="Garamond" w:hAnsi="Garamond"/>
          <w:b/>
          <w:bCs/>
          <w:iCs/>
        </w:rPr>
        <w:t>er il Comune di Vernazza:</w:t>
      </w:r>
    </w:p>
    <w:p w:rsidR="00A64281" w:rsidRPr="009368EE" w:rsidRDefault="00A64281" w:rsidP="009F201B">
      <w:pPr>
        <w:pStyle w:val="Corpo"/>
        <w:widowControl w:val="0"/>
        <w:jc w:val="both"/>
        <w:rPr>
          <w:rFonts w:ascii="Garamond" w:hAnsi="Garamond"/>
          <w:bCs/>
          <w:iCs/>
        </w:rPr>
      </w:pPr>
      <w:r w:rsidRPr="009368EE">
        <w:rPr>
          <w:rFonts w:ascii="Garamond" w:hAnsi="Garamond"/>
          <w:bCs/>
          <w:iCs/>
        </w:rPr>
        <w:t>- il Sindaco Vincenzo Resasco</w:t>
      </w:r>
    </w:p>
    <w:p w:rsidR="00A64281" w:rsidRPr="009368EE" w:rsidRDefault="00527FA5" w:rsidP="009F201B">
      <w:pPr>
        <w:pStyle w:val="Corpo"/>
        <w:widowControl w:val="0"/>
        <w:jc w:val="both"/>
        <w:rPr>
          <w:rFonts w:ascii="Garamond" w:hAnsi="Garamond"/>
          <w:b/>
          <w:bCs/>
          <w:iCs/>
        </w:rPr>
      </w:pPr>
      <w:r w:rsidRPr="009368EE">
        <w:rPr>
          <w:rFonts w:ascii="Garamond" w:hAnsi="Garamond"/>
          <w:b/>
          <w:bCs/>
          <w:iCs/>
        </w:rPr>
        <w:t>p</w:t>
      </w:r>
      <w:r w:rsidR="00A64281" w:rsidRPr="009368EE">
        <w:rPr>
          <w:rFonts w:ascii="Garamond" w:hAnsi="Garamond"/>
          <w:b/>
          <w:bCs/>
          <w:iCs/>
        </w:rPr>
        <w:t xml:space="preserve">er il Comune di Monterosso al mare </w:t>
      </w:r>
    </w:p>
    <w:p w:rsidR="00A64281" w:rsidRPr="009368EE" w:rsidRDefault="00A64281" w:rsidP="009F201B">
      <w:pPr>
        <w:pStyle w:val="Corpo"/>
        <w:widowControl w:val="0"/>
        <w:jc w:val="both"/>
        <w:rPr>
          <w:rFonts w:ascii="Garamond" w:hAnsi="Garamond"/>
          <w:bCs/>
          <w:iCs/>
        </w:rPr>
      </w:pPr>
      <w:r w:rsidRPr="009368EE">
        <w:rPr>
          <w:rFonts w:ascii="Garamond" w:hAnsi="Garamond"/>
          <w:bCs/>
          <w:iCs/>
        </w:rPr>
        <w:t>- il Sindaco Emanuele Moggia</w:t>
      </w:r>
    </w:p>
    <w:p w:rsidR="00A64281" w:rsidRDefault="00527FA5" w:rsidP="009F201B">
      <w:pPr>
        <w:pStyle w:val="Corpo"/>
        <w:widowControl w:val="0"/>
        <w:jc w:val="both"/>
        <w:rPr>
          <w:rFonts w:ascii="Garamond" w:hAnsi="Garamond"/>
          <w:b/>
          <w:bCs/>
          <w:iCs/>
        </w:rPr>
      </w:pPr>
      <w:r w:rsidRPr="009368EE">
        <w:rPr>
          <w:rFonts w:ascii="Garamond" w:hAnsi="Garamond"/>
          <w:b/>
          <w:bCs/>
          <w:iCs/>
        </w:rPr>
        <w:t>p</w:t>
      </w:r>
      <w:r w:rsidR="00A64281" w:rsidRPr="009368EE">
        <w:rPr>
          <w:rFonts w:ascii="Garamond" w:hAnsi="Garamond"/>
          <w:b/>
          <w:bCs/>
          <w:iCs/>
        </w:rPr>
        <w:t>er il Parco nazionale delle Cinque Terre</w:t>
      </w:r>
    </w:p>
    <w:p w:rsidR="00964ADC" w:rsidRPr="00964ADC" w:rsidRDefault="00964ADC" w:rsidP="009F201B">
      <w:pPr>
        <w:pStyle w:val="Corpo"/>
        <w:widowControl w:val="0"/>
        <w:jc w:val="both"/>
        <w:rPr>
          <w:rFonts w:ascii="Garamond" w:hAnsi="Garamond"/>
          <w:bCs/>
          <w:iCs/>
        </w:rPr>
      </w:pPr>
      <w:r w:rsidRPr="00964ADC">
        <w:rPr>
          <w:rFonts w:ascii="Garamond" w:hAnsi="Garamond"/>
          <w:bCs/>
          <w:iCs/>
        </w:rPr>
        <w:t>- Vice Presidente Vincenzo Resasco</w:t>
      </w:r>
    </w:p>
    <w:p w:rsidR="00A64281" w:rsidRPr="009368EE" w:rsidRDefault="00A64281" w:rsidP="009F201B">
      <w:pPr>
        <w:pStyle w:val="Corpo"/>
        <w:widowControl w:val="0"/>
        <w:jc w:val="both"/>
        <w:rPr>
          <w:rFonts w:ascii="Garamond" w:hAnsi="Garamond"/>
          <w:bCs/>
          <w:iCs/>
        </w:rPr>
      </w:pPr>
      <w:r w:rsidRPr="009368EE">
        <w:rPr>
          <w:rFonts w:ascii="Garamond" w:hAnsi="Garamond"/>
          <w:bCs/>
          <w:iCs/>
        </w:rPr>
        <w:t>- Direttore Patrizio Scarpellini</w:t>
      </w:r>
    </w:p>
    <w:p w:rsidR="000C1E31" w:rsidRPr="009368EE" w:rsidRDefault="000C1E31" w:rsidP="000C1E31">
      <w:pPr>
        <w:pStyle w:val="Corpo"/>
        <w:widowControl w:val="0"/>
        <w:jc w:val="both"/>
        <w:rPr>
          <w:rFonts w:ascii="Garamond" w:hAnsi="Garamond"/>
          <w:bCs/>
          <w:iCs/>
        </w:rPr>
      </w:pPr>
    </w:p>
    <w:p w:rsidR="000C1E31" w:rsidRPr="009368EE" w:rsidRDefault="000C1E31" w:rsidP="000C1E31">
      <w:pPr>
        <w:pStyle w:val="Corpo"/>
        <w:widowControl w:val="0"/>
        <w:ind w:left="284" w:hanging="284"/>
        <w:jc w:val="both"/>
        <w:rPr>
          <w:rFonts w:ascii="Garamond" w:hAnsi="Garamond"/>
          <w:b/>
          <w:bCs/>
          <w:iCs/>
        </w:rPr>
      </w:pPr>
      <w:r w:rsidRPr="009368EE">
        <w:rPr>
          <w:rFonts w:ascii="Garamond" w:hAnsi="Garamond"/>
          <w:b/>
          <w:bCs/>
          <w:iCs/>
        </w:rPr>
        <w:t>per la Direzione</w:t>
      </w:r>
      <w:r w:rsidR="00527FA5" w:rsidRPr="009368EE">
        <w:rPr>
          <w:rFonts w:ascii="Garamond" w:hAnsi="Garamond"/>
          <w:b/>
          <w:bCs/>
          <w:iCs/>
        </w:rPr>
        <w:t xml:space="preserve"> protezione della natura e del mare</w:t>
      </w:r>
      <w:r w:rsidRPr="009368EE">
        <w:rPr>
          <w:rFonts w:ascii="Garamond" w:hAnsi="Garamond"/>
          <w:b/>
          <w:bCs/>
          <w:iCs/>
        </w:rPr>
        <w:t>:</w:t>
      </w:r>
    </w:p>
    <w:p w:rsidR="000C1E31" w:rsidRPr="009368EE" w:rsidRDefault="000C1E31" w:rsidP="000C1E31">
      <w:pPr>
        <w:pStyle w:val="Corpo"/>
        <w:widowControl w:val="0"/>
        <w:ind w:left="284" w:hanging="284"/>
        <w:jc w:val="both"/>
        <w:rPr>
          <w:rFonts w:ascii="Garamond" w:hAnsi="Garamond"/>
          <w:b/>
          <w:bCs/>
          <w:iCs/>
        </w:rPr>
      </w:pPr>
    </w:p>
    <w:p w:rsidR="000C1E31" w:rsidRPr="009368EE" w:rsidRDefault="000C1E31" w:rsidP="000C1E31">
      <w:pPr>
        <w:pStyle w:val="Corpo"/>
        <w:widowControl w:val="0"/>
        <w:ind w:left="284" w:hanging="284"/>
        <w:jc w:val="both"/>
        <w:rPr>
          <w:rFonts w:ascii="Garamond" w:eastAsia="Helvetica" w:hAnsi="Garamond" w:cs="Helvetica"/>
          <w:bCs/>
          <w:iCs/>
        </w:rPr>
      </w:pPr>
      <w:r w:rsidRPr="009368EE">
        <w:rPr>
          <w:rFonts w:ascii="Garamond" w:hAnsi="Garamond"/>
          <w:bCs/>
          <w:iCs/>
        </w:rPr>
        <w:t>-</w:t>
      </w:r>
      <w:r w:rsidRPr="009368EE">
        <w:rPr>
          <w:rFonts w:ascii="Garamond" w:hAnsi="Garamond"/>
          <w:b/>
          <w:bCs/>
          <w:iCs/>
        </w:rPr>
        <w:t xml:space="preserve"> </w:t>
      </w:r>
      <w:r w:rsidR="00527FA5" w:rsidRPr="009368EE">
        <w:rPr>
          <w:rFonts w:ascii="Garamond" w:hAnsi="Garamond"/>
          <w:b/>
          <w:bCs/>
          <w:iCs/>
        </w:rPr>
        <w:t xml:space="preserve"> </w:t>
      </w:r>
      <w:r w:rsidRPr="009368EE">
        <w:rPr>
          <w:rFonts w:ascii="Garamond" w:hAnsi="Garamond"/>
          <w:bCs/>
          <w:iCs/>
        </w:rPr>
        <w:t>Dr.ssa Maria Carmela Giarratano</w:t>
      </w:r>
      <w:r w:rsidR="00527FA5" w:rsidRPr="009368EE">
        <w:rPr>
          <w:rFonts w:ascii="Garamond" w:hAnsi="Garamond"/>
          <w:bCs/>
          <w:iCs/>
        </w:rPr>
        <w:t xml:space="preserve">, Direttore Generale </w:t>
      </w:r>
    </w:p>
    <w:p w:rsidR="000C1E31" w:rsidRPr="009368EE" w:rsidRDefault="000C1E31" w:rsidP="000C1E31">
      <w:pPr>
        <w:pStyle w:val="Corpo"/>
        <w:widowControl w:val="0"/>
        <w:jc w:val="both"/>
        <w:rPr>
          <w:rFonts w:ascii="Garamond" w:hAnsi="Garamond"/>
        </w:rPr>
      </w:pPr>
      <w:r w:rsidRPr="009368EE">
        <w:rPr>
          <w:rFonts w:ascii="Garamond" w:hAnsi="Garamond"/>
        </w:rPr>
        <w:t xml:space="preserve">-  Dr. Antonio Maturani, Dirigente della Divisione II </w:t>
      </w:r>
    </w:p>
    <w:p w:rsidR="000C1E31" w:rsidRPr="00512EA4" w:rsidRDefault="000C1E31" w:rsidP="001A7B6F">
      <w:pPr>
        <w:pStyle w:val="Corpo"/>
        <w:widowControl w:val="0"/>
        <w:jc w:val="both"/>
        <w:rPr>
          <w:rFonts w:ascii="Garamond" w:hAnsi="Garamond"/>
          <w:sz w:val="28"/>
          <w:szCs w:val="28"/>
        </w:rPr>
      </w:pPr>
    </w:p>
    <w:p w:rsidR="002D59C4" w:rsidRPr="00527FA5" w:rsidRDefault="00964ADC" w:rsidP="002E119B">
      <w:pPr>
        <w:spacing w:after="188"/>
        <w:ind w:firstLine="708"/>
        <w:jc w:val="both"/>
        <w:rPr>
          <w:rFonts w:ascii="Garamond" w:eastAsia="Cambria" w:hAnsi="Garamond" w:cs="Cambria"/>
          <w:color w:val="000000"/>
          <w:szCs w:val="24"/>
          <w:u w:color="000000"/>
          <w:bdr w:val="nil"/>
        </w:rPr>
      </w:pPr>
      <w:r>
        <w:rPr>
          <w:rFonts w:ascii="Garamond" w:eastAsia="Cambria" w:hAnsi="Garamond" w:cs="Cambria"/>
          <w:color w:val="000000"/>
          <w:szCs w:val="24"/>
          <w:u w:color="000000"/>
          <w:bdr w:val="nil"/>
        </w:rPr>
        <w:t>Nell’ambito dell’incontro, a</w:t>
      </w:r>
      <w:r w:rsidR="00E66C40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fronte delle numerose </w:t>
      </w:r>
      <w:r w:rsidR="002203F4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criticità </w:t>
      </w:r>
      <w:r w:rsidR="00E66C40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evi</w:t>
      </w:r>
      <w:r>
        <w:rPr>
          <w:rFonts w:ascii="Garamond" w:eastAsia="Cambria" w:hAnsi="Garamond" w:cs="Cambria"/>
          <w:color w:val="000000"/>
          <w:szCs w:val="24"/>
          <w:u w:color="000000"/>
          <w:bdr w:val="nil"/>
        </w:rPr>
        <w:t>denziate</w:t>
      </w:r>
      <w:r w:rsidR="00E66C40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, determinate o aggravate </w:t>
      </w:r>
      <w:r w:rsidR="002203F4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nel territorio del PN delle Cinque Terre da una fruizione turistica </w:t>
      </w:r>
      <w:r w:rsidR="00620DAF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di massa</w:t>
      </w:r>
      <w:r w:rsidR="00E66C40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e priva di regolazione</w:t>
      </w:r>
      <w:r w:rsidR="00ED01D8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,</w:t>
      </w:r>
      <w:r w:rsidR="00E66C40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è stata avviata una riflessione sui possibili</w:t>
      </w:r>
      <w:r w:rsidR="002D59C4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ambiti di azione e </w:t>
      </w:r>
      <w:r w:rsidR="00E66C40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sulle potenziali</w:t>
      </w:r>
      <w:r w:rsidR="002D59C4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soluzioni da mettere in atto per limitare gli effetti negativi che il turismo e il relativo indotto provoca ai danni degli ecosistemi, della qualità della vita degli abitanti e dello </w:t>
      </w:r>
      <w:r w:rsidR="00857800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stesso </w:t>
      </w:r>
      <w:r w:rsidR="002D59C4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sviluppo economico del territorio.</w:t>
      </w:r>
    </w:p>
    <w:p w:rsidR="00A14981" w:rsidRPr="00527FA5" w:rsidRDefault="00A14981" w:rsidP="002E119B">
      <w:pPr>
        <w:spacing w:after="188"/>
        <w:jc w:val="both"/>
        <w:rPr>
          <w:rFonts w:ascii="Garamond" w:eastAsia="Cambria" w:hAnsi="Garamond" w:cs="Cambria"/>
          <w:color w:val="000000"/>
          <w:szCs w:val="24"/>
          <w:u w:color="000000"/>
          <w:bdr w:val="nil"/>
        </w:rPr>
      </w:pP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Il rischio</w:t>
      </w:r>
      <w:r w:rsidR="00AE02CB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attuale</w:t>
      </w: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è che il turista </w:t>
      </w:r>
      <w:r w:rsidR="00AD1A82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non sia soddisfatto nella sua ricerca di contatto con la natura e con la cultura del luogo, che </w:t>
      </w: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finisca per non sentirsi più ben accolto, e dia quindi sempre meno valore alla destinazione, boicottando di fatto un sist</w:t>
      </w:r>
      <w:r w:rsidR="00AD1A82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ema economico che oggi contribuisce notevolmente all’economia del territorio</w:t>
      </w:r>
      <w:r w:rsidR="00811547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e risultando di fatto </w:t>
      </w:r>
      <w:r w:rsidR="00AE02CB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in </w:t>
      </w:r>
      <w:r w:rsidR="00811547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una perdita </w:t>
      </w: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per tutti.</w:t>
      </w:r>
    </w:p>
    <w:p w:rsidR="00166ADE" w:rsidRPr="00964ADC" w:rsidRDefault="00166ADE" w:rsidP="00964ADC">
      <w:pPr>
        <w:spacing w:after="188"/>
        <w:jc w:val="both"/>
        <w:rPr>
          <w:rFonts w:ascii="Garamond" w:eastAsia="Cambria" w:hAnsi="Garamond" w:cs="Cambria"/>
          <w:color w:val="000000"/>
          <w:szCs w:val="24"/>
          <w:u w:color="000000"/>
          <w:bdr w:val="nil"/>
        </w:rPr>
      </w:pPr>
      <w:r w:rsidRPr="00964ADC">
        <w:rPr>
          <w:rFonts w:ascii="Garamond" w:eastAsia="Cambria" w:hAnsi="Garamond" w:cs="Cambria"/>
          <w:color w:val="000000"/>
          <w:szCs w:val="24"/>
          <w:u w:color="000000"/>
          <w:bdr w:val="nil"/>
        </w:rPr>
        <w:t>Per questo</w:t>
      </w:r>
      <w:r w:rsidR="00862500" w:rsidRPr="00964ADC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, </w:t>
      </w:r>
      <w:r w:rsidRPr="00964ADC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regolamentare e arginare i flussi crescenti è oggi </w:t>
      </w:r>
      <w:r w:rsidR="005045D2" w:rsidRPr="00964ADC">
        <w:rPr>
          <w:rFonts w:ascii="Garamond" w:eastAsia="Cambria" w:hAnsi="Garamond" w:cs="Cambria"/>
          <w:color w:val="000000"/>
          <w:szCs w:val="24"/>
          <w:u w:color="000000"/>
          <w:bdr w:val="nil"/>
        </w:rPr>
        <w:t>una</w:t>
      </w:r>
      <w:r w:rsidRPr="00964ADC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priorità del territorio del Parco i cui comuni hanno manifestato una unità di intenti nel voler costruire una strategia condivisa che </w:t>
      </w:r>
      <w:r w:rsidR="005045D2" w:rsidRPr="00964ADC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si sostanzia </w:t>
      </w:r>
      <w:r w:rsidR="00BA2FC2" w:rsidRPr="00964ADC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nel principio di promuovere </w:t>
      </w:r>
      <w:r w:rsidRPr="00964ADC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un turismo sostenibile e consapevole. </w:t>
      </w:r>
    </w:p>
    <w:p w:rsidR="00BF12EB" w:rsidRPr="00964ADC" w:rsidRDefault="002907D4" w:rsidP="00964ADC">
      <w:pPr>
        <w:spacing w:after="188"/>
        <w:jc w:val="both"/>
        <w:rPr>
          <w:rFonts w:ascii="Garamond" w:eastAsia="Cambria" w:hAnsi="Garamond" w:cs="Cambria"/>
          <w:color w:val="000000"/>
          <w:szCs w:val="24"/>
          <w:u w:color="000000"/>
          <w:bdr w:val="nil"/>
        </w:rPr>
      </w:pPr>
      <w:r w:rsidRPr="00964ADC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Sia i </w:t>
      </w:r>
      <w:r w:rsidR="005E5311" w:rsidRPr="00964ADC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comuni </w:t>
      </w:r>
      <w:r w:rsidRPr="00964ADC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che </w:t>
      </w:r>
      <w:r w:rsidR="005E5311" w:rsidRPr="00964ADC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l’Ente Parco </w:t>
      </w:r>
      <w:r w:rsidRPr="00964ADC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hanno già promosso diversi </w:t>
      </w:r>
      <w:r w:rsidR="005E5311" w:rsidRPr="00964ADC">
        <w:rPr>
          <w:rFonts w:ascii="Garamond" w:eastAsia="Cambria" w:hAnsi="Garamond" w:cs="Cambria"/>
          <w:color w:val="000000"/>
          <w:szCs w:val="24"/>
          <w:u w:color="000000"/>
          <w:bdr w:val="nil"/>
        </w:rPr>
        <w:t>strumenti normativi e di pianificazione a loro disposizione</w:t>
      </w:r>
      <w:r w:rsidR="001A0D6E" w:rsidRPr="00964ADC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e</w:t>
      </w:r>
      <w:r w:rsidR="005E5311" w:rsidRPr="00964ADC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</w:t>
      </w:r>
      <w:r w:rsidR="001A0D6E" w:rsidRPr="00964ADC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stanno </w:t>
      </w:r>
      <w:r w:rsidRPr="00964ADC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portando avanti </w:t>
      </w:r>
      <w:r w:rsidR="001A0D6E" w:rsidRPr="00964ADC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importanti progetti </w:t>
      </w:r>
      <w:r w:rsidRPr="00964ADC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per una migliore </w:t>
      </w:r>
      <w:r w:rsidR="001A0D6E" w:rsidRPr="00964ADC">
        <w:rPr>
          <w:rFonts w:ascii="Garamond" w:eastAsia="Cambria" w:hAnsi="Garamond" w:cs="Cambria"/>
          <w:color w:val="000000"/>
          <w:szCs w:val="24"/>
          <w:u w:color="000000"/>
          <w:bdr w:val="nil"/>
        </w:rPr>
        <w:t>gestione dei flussi turistici</w:t>
      </w:r>
      <w:r w:rsidRPr="00964ADC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. E’ necessario però, come </w:t>
      </w:r>
      <w:r w:rsidR="005E5311" w:rsidRPr="00964ADC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evidenziato </w:t>
      </w:r>
      <w:r w:rsidRPr="00964ADC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nel corso dell’incontro, definire una strategia condivisa </w:t>
      </w:r>
      <w:r w:rsidR="00CE33D4" w:rsidRPr="00964ADC">
        <w:rPr>
          <w:rFonts w:ascii="Garamond" w:eastAsia="Cambria" w:hAnsi="Garamond" w:cs="Cambria"/>
          <w:color w:val="000000"/>
          <w:szCs w:val="24"/>
          <w:u w:color="000000"/>
          <w:bdr w:val="nil"/>
        </w:rPr>
        <w:t>di breve</w:t>
      </w:r>
      <w:r w:rsidR="00BA2FC2" w:rsidRPr="00964ADC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, medio </w:t>
      </w:r>
      <w:r w:rsidR="00CE33D4" w:rsidRPr="00964ADC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e lungo periodo </w:t>
      </w:r>
      <w:r w:rsidRPr="00964ADC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per </w:t>
      </w:r>
      <w:r w:rsidR="003B1FCE" w:rsidRPr="00964ADC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poter </w:t>
      </w:r>
      <w:r w:rsidR="00BF12EB" w:rsidRPr="00964ADC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fronteggiare </w:t>
      </w:r>
      <w:r w:rsidR="00D03D9C" w:rsidRPr="00964ADC">
        <w:rPr>
          <w:rFonts w:ascii="Garamond" w:eastAsia="Cambria" w:hAnsi="Garamond" w:cs="Cambria"/>
          <w:color w:val="000000"/>
          <w:szCs w:val="24"/>
          <w:u w:color="000000"/>
          <w:bdr w:val="nil"/>
        </w:rPr>
        <w:t>la</w:t>
      </w:r>
      <w:r w:rsidR="00CE33D4" w:rsidRPr="00964ADC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</w:t>
      </w:r>
      <w:r w:rsidRPr="00964ADC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difficile </w:t>
      </w:r>
      <w:r w:rsidR="00BF12EB" w:rsidRPr="00964ADC">
        <w:rPr>
          <w:rFonts w:ascii="Garamond" w:eastAsia="Cambria" w:hAnsi="Garamond" w:cs="Cambria"/>
          <w:color w:val="000000"/>
          <w:szCs w:val="24"/>
          <w:u w:color="000000"/>
          <w:bdr w:val="nil"/>
        </w:rPr>
        <w:t>situazione</w:t>
      </w:r>
      <w:r w:rsidR="00D03D9C" w:rsidRPr="00964ADC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e promuovere una gestione sostenibile e responsabile del territorio. </w:t>
      </w:r>
    </w:p>
    <w:p w:rsidR="00CE351E" w:rsidRPr="00527FA5" w:rsidRDefault="00CE351E" w:rsidP="002C2807">
      <w:pPr>
        <w:pStyle w:val="Paragrafoelenco"/>
        <w:spacing w:after="188"/>
        <w:ind w:left="357"/>
        <w:jc w:val="both"/>
        <w:rPr>
          <w:rFonts w:ascii="Garamond" w:eastAsia="Cambria" w:hAnsi="Garamond" w:cs="Cambria"/>
          <w:color w:val="000000"/>
          <w:szCs w:val="24"/>
          <w:u w:color="000000"/>
          <w:bdr w:val="nil"/>
        </w:rPr>
      </w:pPr>
    </w:p>
    <w:p w:rsidR="00C53BC1" w:rsidRPr="00964ADC" w:rsidRDefault="00D03D9C" w:rsidP="00964ADC">
      <w:pPr>
        <w:spacing w:after="188"/>
        <w:jc w:val="both"/>
        <w:rPr>
          <w:rFonts w:ascii="Garamond" w:eastAsia="Cambria" w:hAnsi="Garamond" w:cs="Cambria"/>
          <w:color w:val="000000"/>
          <w:szCs w:val="24"/>
          <w:u w:color="000000"/>
          <w:bdr w:val="nil"/>
        </w:rPr>
      </w:pPr>
      <w:r w:rsidRPr="00964ADC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L’Ente Parco </w:t>
      </w:r>
      <w:r w:rsidR="00C53BC1" w:rsidRPr="00964ADC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sta già portando avanti una strategia di turismo sostenibile attraverso le metodologie e i processi della Carta Europea per il turismo sostenibile nelle aree Protette (CETS), uno strumento che ha consentito di coinvolgere in modo attivo e continuativo i principali attori che operano sul territorio, condividendo i principi della sostenibilità. </w:t>
      </w:r>
    </w:p>
    <w:p w:rsidR="00E66C40" w:rsidRPr="00964ADC" w:rsidRDefault="00D03D9C" w:rsidP="00964ADC">
      <w:pPr>
        <w:spacing w:after="188"/>
        <w:jc w:val="both"/>
        <w:rPr>
          <w:rFonts w:ascii="Garamond" w:eastAsia="Cambria" w:hAnsi="Garamond" w:cs="Cambria"/>
          <w:color w:val="000000"/>
          <w:szCs w:val="24"/>
          <w:u w:color="000000"/>
          <w:bdr w:val="nil"/>
        </w:rPr>
      </w:pPr>
      <w:r w:rsidRPr="00964ADC">
        <w:rPr>
          <w:rFonts w:ascii="Garamond" w:eastAsia="Cambria" w:hAnsi="Garamond" w:cs="Cambria"/>
          <w:color w:val="000000"/>
          <w:szCs w:val="24"/>
          <w:u w:color="000000"/>
          <w:bdr w:val="nil"/>
        </w:rPr>
        <w:t>Alcuni e</w:t>
      </w:r>
      <w:r w:rsidR="00C93DCA" w:rsidRPr="00964ADC">
        <w:rPr>
          <w:rFonts w:ascii="Garamond" w:eastAsia="Cambria" w:hAnsi="Garamond" w:cs="Cambria"/>
          <w:color w:val="000000"/>
          <w:szCs w:val="24"/>
          <w:u w:color="000000"/>
          <w:bdr w:val="nil"/>
        </w:rPr>
        <w:t>lementi di criticità</w:t>
      </w:r>
      <w:r w:rsidR="00521942" w:rsidRPr="00964ADC">
        <w:rPr>
          <w:rFonts w:ascii="Garamond" w:eastAsia="Cambria" w:hAnsi="Garamond" w:cs="Cambria"/>
          <w:color w:val="000000"/>
          <w:szCs w:val="24"/>
          <w:u w:color="000000"/>
          <w:bdr w:val="nil"/>
        </w:rPr>
        <w:t>:</w:t>
      </w:r>
    </w:p>
    <w:p w:rsidR="00E66C40" w:rsidRPr="00527FA5" w:rsidRDefault="00B27124" w:rsidP="00000C71">
      <w:pPr>
        <w:pStyle w:val="Paragrafoelenco"/>
        <w:numPr>
          <w:ilvl w:val="0"/>
          <w:numId w:val="1"/>
        </w:numPr>
        <w:spacing w:after="188"/>
        <w:ind w:left="709" w:hanging="357"/>
        <w:jc w:val="both"/>
        <w:rPr>
          <w:rFonts w:ascii="Garamond" w:eastAsia="Cambria" w:hAnsi="Garamond" w:cs="Cambria"/>
          <w:color w:val="000000"/>
          <w:szCs w:val="24"/>
          <w:u w:color="000000"/>
          <w:bdr w:val="nil"/>
        </w:rPr>
      </w:pP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Fenomeno dello spopolamento dei residenti con conseguente</w:t>
      </w:r>
      <w:r w:rsidR="00DD30D5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</w:t>
      </w:r>
      <w:r w:rsidR="000E6709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diminuzione de</w:t>
      </w: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i </w:t>
      </w:r>
      <w:r w:rsidR="000E6709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servizi e infrastrutture </w:t>
      </w: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pubbliche </w:t>
      </w:r>
      <w:r w:rsidR="000E6709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(scuole, presidi sanitari</w:t>
      </w: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, ecc.</w:t>
      </w:r>
      <w:r w:rsidR="000E6709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)</w:t>
      </w:r>
    </w:p>
    <w:p w:rsidR="002F32DB" w:rsidRPr="00527FA5" w:rsidRDefault="002F32DB" w:rsidP="00000C71">
      <w:pPr>
        <w:pStyle w:val="Paragrafoelenco"/>
        <w:numPr>
          <w:ilvl w:val="0"/>
          <w:numId w:val="1"/>
        </w:numPr>
        <w:spacing w:after="188"/>
        <w:ind w:left="709" w:hanging="357"/>
        <w:jc w:val="both"/>
        <w:rPr>
          <w:rFonts w:ascii="Garamond" w:eastAsia="Cambria" w:hAnsi="Garamond" w:cs="Cambria"/>
          <w:color w:val="000000"/>
          <w:szCs w:val="24"/>
          <w:u w:color="000000"/>
          <w:bdr w:val="nil"/>
        </w:rPr>
      </w:pP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P</w:t>
      </w:r>
      <w:r w:rsidR="00E66C40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eggioramento </w:t>
      </w: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generale </w:t>
      </w:r>
      <w:r w:rsidR="00E66C40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della qualità della vita</w:t>
      </w: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per i residenti</w:t>
      </w:r>
      <w:r w:rsidR="000E6709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, d</w:t>
      </w: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anni all’</w:t>
      </w:r>
      <w:r w:rsidR="000E6709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ambient</w:t>
      </w: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e e al paesaggio</w:t>
      </w:r>
    </w:p>
    <w:p w:rsidR="00E66C40" w:rsidRPr="00527FA5" w:rsidRDefault="002F32DB" w:rsidP="00000C71">
      <w:pPr>
        <w:pStyle w:val="Paragrafoelenco"/>
        <w:numPr>
          <w:ilvl w:val="0"/>
          <w:numId w:val="1"/>
        </w:numPr>
        <w:spacing w:after="188"/>
        <w:ind w:left="709" w:hanging="357"/>
        <w:jc w:val="both"/>
        <w:rPr>
          <w:rFonts w:ascii="Garamond" w:eastAsia="Cambria" w:hAnsi="Garamond" w:cs="Cambria"/>
          <w:color w:val="000000"/>
          <w:szCs w:val="24"/>
          <w:u w:color="000000"/>
          <w:bdr w:val="nil"/>
        </w:rPr>
      </w:pP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Omologazione del territorio e perdita di identità, di tradizioni, di cultura locale</w:t>
      </w:r>
      <w:r w:rsidR="002C2807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; </w:t>
      </w:r>
    </w:p>
    <w:p w:rsidR="00DD30D5" w:rsidRPr="00527FA5" w:rsidRDefault="002C2807" w:rsidP="00000C71">
      <w:pPr>
        <w:pStyle w:val="Paragrafoelenco"/>
        <w:numPr>
          <w:ilvl w:val="0"/>
          <w:numId w:val="1"/>
        </w:numPr>
        <w:spacing w:after="188"/>
        <w:ind w:left="709" w:hanging="357"/>
        <w:jc w:val="both"/>
        <w:rPr>
          <w:rFonts w:ascii="Garamond" w:eastAsia="Cambria" w:hAnsi="Garamond" w:cs="Cambria"/>
          <w:color w:val="000000"/>
          <w:szCs w:val="24"/>
          <w:u w:color="000000"/>
          <w:bdr w:val="nil"/>
        </w:rPr>
      </w:pP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C</w:t>
      </w:r>
      <w:r w:rsidR="00DD30D5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oncentrazione del turismo</w:t>
      </w: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lungo la </w:t>
      </w:r>
      <w:r w:rsidR="00DD30D5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fascia costiera</w:t>
      </w:r>
      <w:r w:rsidR="00167CCF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e nei borghi</w:t>
      </w:r>
    </w:p>
    <w:p w:rsidR="00AD1A82" w:rsidRPr="00527FA5" w:rsidRDefault="002C2807" w:rsidP="00000C71">
      <w:pPr>
        <w:pStyle w:val="Paragrafoelenco"/>
        <w:numPr>
          <w:ilvl w:val="0"/>
          <w:numId w:val="1"/>
        </w:numPr>
        <w:spacing w:after="188"/>
        <w:ind w:left="709" w:hanging="357"/>
        <w:jc w:val="both"/>
        <w:rPr>
          <w:rFonts w:ascii="Garamond" w:eastAsia="Cambria" w:hAnsi="Garamond" w:cs="Cambria"/>
          <w:color w:val="000000"/>
          <w:szCs w:val="24"/>
          <w:u w:color="000000"/>
          <w:bdr w:val="nil"/>
        </w:rPr>
      </w:pP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Riduzione della durata media dei</w:t>
      </w:r>
      <w:r w:rsidR="00DD30D5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pernottamenti</w:t>
      </w: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nel territorio dell’area Parco</w:t>
      </w:r>
      <w:r w:rsidR="00167CCF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, frequentazione solo giornaliera del territorio e della rete sentieristica dell’Area Protetta</w:t>
      </w:r>
      <w:r w:rsidR="00594640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, con picchi di saturazione in alcuni mesi dell’anno e per alcune ore della giornata</w:t>
      </w:r>
      <w:r w:rsidR="00DF1FAA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.</w:t>
      </w:r>
      <w:r w:rsidR="00AD1A82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</w:t>
      </w:r>
    </w:p>
    <w:p w:rsidR="00DD30D5" w:rsidRPr="00527FA5" w:rsidRDefault="00DF1FAA" w:rsidP="00000C71">
      <w:pPr>
        <w:pStyle w:val="Paragrafoelenco"/>
        <w:numPr>
          <w:ilvl w:val="0"/>
          <w:numId w:val="1"/>
        </w:numPr>
        <w:spacing w:after="188"/>
        <w:ind w:left="709" w:hanging="357"/>
        <w:jc w:val="both"/>
        <w:rPr>
          <w:rFonts w:ascii="Garamond" w:eastAsia="Cambria" w:hAnsi="Garamond" w:cs="Cambria"/>
          <w:color w:val="000000"/>
          <w:szCs w:val="24"/>
          <w:u w:color="000000"/>
          <w:bdr w:val="nil"/>
        </w:rPr>
      </w:pP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D</w:t>
      </w:r>
      <w:r w:rsidR="000E6709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iminuzione</w:t>
      </w:r>
      <w:r w:rsidR="00DD30D5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della</w:t>
      </w:r>
      <w:r w:rsidR="006C3A96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qualità dell’offerta turistica, omologazione delle attività commerciali (es.</w:t>
      </w: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</w:t>
      </w:r>
      <w:r w:rsidR="006C3A96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fast food, pizzerie</w:t>
      </w: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, ecc.</w:t>
      </w:r>
      <w:r w:rsidR="006C3A96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) </w:t>
      </w: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con conseguente chiusura delle </w:t>
      </w:r>
      <w:r w:rsidR="006C3A96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attività </w:t>
      </w: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commerciali </w:t>
      </w:r>
      <w:r w:rsidR="006C3A96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necessarie alla qualità della vita dei residenti (es. ferramenta, barbiere</w:t>
      </w: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, ecc.</w:t>
      </w:r>
      <w:r w:rsidR="006C3A96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)</w:t>
      </w:r>
    </w:p>
    <w:p w:rsidR="000E6709" w:rsidRPr="00527FA5" w:rsidRDefault="00DF1FAA" w:rsidP="00000C71">
      <w:pPr>
        <w:pStyle w:val="Paragrafoelenco"/>
        <w:numPr>
          <w:ilvl w:val="0"/>
          <w:numId w:val="1"/>
        </w:numPr>
        <w:spacing w:after="188"/>
        <w:ind w:left="709" w:hanging="357"/>
        <w:jc w:val="both"/>
        <w:rPr>
          <w:rFonts w:ascii="Garamond" w:eastAsia="Cambria" w:hAnsi="Garamond" w:cs="Cambria"/>
          <w:color w:val="000000"/>
          <w:szCs w:val="24"/>
          <w:u w:color="000000"/>
          <w:bdr w:val="nil"/>
        </w:rPr>
      </w:pP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M</w:t>
      </w:r>
      <w:r w:rsidR="007A5A9F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odifica del paesaggio rurale e </w:t>
      </w:r>
      <w:r w:rsidR="000E6709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dissesto idrogeologico per </w:t>
      </w: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l’</w:t>
      </w:r>
      <w:r w:rsidR="007A5A9F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abbandono delle terre e delle pratiche agricole che mantengono i terrazzamenti</w:t>
      </w: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attraverso l’agricoltura.</w:t>
      </w:r>
    </w:p>
    <w:p w:rsidR="00DD30D5" w:rsidRPr="00527FA5" w:rsidRDefault="00DF1FAA" w:rsidP="00000C71">
      <w:pPr>
        <w:pStyle w:val="Paragrafoelenco"/>
        <w:numPr>
          <w:ilvl w:val="0"/>
          <w:numId w:val="1"/>
        </w:numPr>
        <w:spacing w:after="188"/>
        <w:ind w:left="709" w:hanging="357"/>
        <w:jc w:val="both"/>
        <w:rPr>
          <w:rFonts w:ascii="Garamond" w:eastAsia="Cambria" w:hAnsi="Garamond" w:cs="Cambria"/>
          <w:color w:val="000000"/>
          <w:szCs w:val="24"/>
          <w:u w:color="000000"/>
          <w:bdr w:val="nil"/>
        </w:rPr>
      </w:pP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R</w:t>
      </w:r>
      <w:r w:rsidR="008658C0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ischio di speculazioni </w:t>
      </w:r>
      <w:r w:rsidR="00A14981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e gentrificazione, processi </w:t>
      </w:r>
      <w:r w:rsidR="008658C0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che </w:t>
      </w:r>
      <w:r w:rsidR="00480D6B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diminuiscono la capacità di acquisto di immobili da parte dei residenti e contribuiscono alla perdita di identità culturale</w:t>
      </w:r>
      <w:r w:rsidR="00F64B65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del territorio</w:t>
      </w:r>
    </w:p>
    <w:p w:rsidR="00964ADC" w:rsidRDefault="00964ADC" w:rsidP="00CE351E">
      <w:pPr>
        <w:pStyle w:val="Paragrafoelenco"/>
        <w:spacing w:after="188"/>
        <w:ind w:left="357"/>
        <w:jc w:val="both"/>
        <w:rPr>
          <w:rFonts w:ascii="Garamond" w:eastAsia="Cambria" w:hAnsi="Garamond" w:cs="Cambria"/>
          <w:color w:val="000000"/>
          <w:szCs w:val="24"/>
          <w:u w:color="000000"/>
          <w:bdr w:val="nil"/>
        </w:rPr>
      </w:pPr>
    </w:p>
    <w:p w:rsidR="00E66C40" w:rsidRPr="00527FA5" w:rsidRDefault="00BD75C4" w:rsidP="00CE351E">
      <w:pPr>
        <w:pStyle w:val="Paragrafoelenco"/>
        <w:spacing w:after="188"/>
        <w:ind w:left="357"/>
        <w:jc w:val="both"/>
        <w:rPr>
          <w:rFonts w:ascii="Garamond" w:eastAsia="Cambria" w:hAnsi="Garamond" w:cs="Cambria"/>
          <w:color w:val="000000"/>
          <w:szCs w:val="24"/>
          <w:u w:color="000000"/>
          <w:bdr w:val="nil"/>
        </w:rPr>
      </w:pP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S</w:t>
      </w:r>
      <w:r w:rsidR="00E66C40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trategia </w:t>
      </w:r>
      <w:r w:rsidR="00000C71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di </w:t>
      </w:r>
      <w:r w:rsidR="00B24C00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fruizione turistica sostenibile nel Parc</w:t>
      </w:r>
      <w:r w:rsidR="00DE5E93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o</w:t>
      </w:r>
      <w:r w:rsidR="00B24C00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Nazionale delle Cinque Terre</w:t>
      </w:r>
    </w:p>
    <w:p w:rsidR="00CE351E" w:rsidRPr="00527FA5" w:rsidRDefault="00CE351E" w:rsidP="00CE351E">
      <w:pPr>
        <w:pStyle w:val="Paragrafoelenco"/>
        <w:spacing w:after="188"/>
        <w:ind w:left="357"/>
        <w:jc w:val="both"/>
        <w:rPr>
          <w:rFonts w:ascii="Garamond" w:eastAsia="Cambria" w:hAnsi="Garamond" w:cs="Cambria"/>
          <w:color w:val="000000"/>
          <w:szCs w:val="24"/>
          <w:u w:color="000000"/>
          <w:bdr w:val="nil"/>
        </w:rPr>
      </w:pPr>
    </w:p>
    <w:p w:rsidR="000623AC" w:rsidRPr="00527FA5" w:rsidRDefault="000623AC" w:rsidP="00CE351E">
      <w:pPr>
        <w:pStyle w:val="Paragrafoelenco"/>
        <w:spacing w:after="188"/>
        <w:ind w:left="357"/>
        <w:jc w:val="both"/>
        <w:rPr>
          <w:rFonts w:ascii="Garamond" w:eastAsia="Cambria" w:hAnsi="Garamond" w:cs="Cambria"/>
          <w:color w:val="000000"/>
          <w:szCs w:val="24"/>
          <w:u w:color="000000"/>
          <w:bdr w:val="nil"/>
        </w:rPr>
      </w:pP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Obiettiv</w:t>
      </w:r>
      <w:r w:rsidR="00263BB8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o</w:t>
      </w: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strategic</w:t>
      </w:r>
      <w:r w:rsidR="00263BB8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o</w:t>
      </w:r>
    </w:p>
    <w:p w:rsidR="00820081" w:rsidRPr="00527FA5" w:rsidRDefault="00263BB8" w:rsidP="00CE351E">
      <w:pPr>
        <w:pStyle w:val="Paragrafoelenco"/>
        <w:spacing w:after="188"/>
        <w:ind w:left="357"/>
        <w:jc w:val="both"/>
        <w:rPr>
          <w:rFonts w:ascii="Garamond" w:eastAsia="Cambria" w:hAnsi="Garamond" w:cs="Cambria"/>
          <w:color w:val="000000"/>
          <w:szCs w:val="24"/>
          <w:u w:color="000000"/>
          <w:bdr w:val="nil"/>
        </w:rPr>
      </w:pP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La struttura e i contenuti della Strategia </w:t>
      </w:r>
      <w:r w:rsidR="00BA2FC2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devono</w:t>
      </w: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rispondere alle linee definite nell’ambito del Piano Strategico </w:t>
      </w:r>
      <w:r w:rsidR="002E5C8A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di Sviluppo del Turismo 2017-2022, </w:t>
      </w:r>
      <w:r w:rsidR="006F79AF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un </w:t>
      </w:r>
      <w:r w:rsidR="002E5C8A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quadro di riferimento per </w:t>
      </w:r>
      <w:r w:rsidR="00820081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identificare le priorità</w:t>
      </w:r>
      <w:r w:rsidR="006F79AF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, le </w:t>
      </w:r>
      <w:r w:rsidR="00820081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iniziative e azioni</w:t>
      </w:r>
      <w:r w:rsidR="00AC610C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a medio e lungo termine</w:t>
      </w:r>
      <w:r w:rsidR="006F79AF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.</w:t>
      </w:r>
      <w:r w:rsidR="00820081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</w:t>
      </w:r>
    </w:p>
    <w:p w:rsidR="00820081" w:rsidRPr="00527FA5" w:rsidRDefault="002E5C8A" w:rsidP="00820081">
      <w:pPr>
        <w:pStyle w:val="Paragrafoelenco"/>
        <w:spacing w:after="188"/>
        <w:ind w:left="357"/>
        <w:jc w:val="both"/>
        <w:rPr>
          <w:rFonts w:ascii="Garamond" w:eastAsia="Cambria" w:hAnsi="Garamond" w:cs="Cambria"/>
          <w:color w:val="000000"/>
          <w:szCs w:val="24"/>
          <w:u w:color="000000"/>
          <w:bdr w:val="nil"/>
        </w:rPr>
      </w:pP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In primo luogo </w:t>
      </w:r>
      <w:r w:rsidR="00AC610C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è </w:t>
      </w: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necessario </w:t>
      </w:r>
      <w:r w:rsidR="00263BB8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risponde</w:t>
      </w:r>
      <w:r w:rsidR="00820081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re</w:t>
      </w:r>
      <w:r w:rsidR="00263BB8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all’esigenza di </w:t>
      </w:r>
      <w:r w:rsidR="00820081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tutelare gli ecosistemi e il paesaggio, con particolare riferimento alla minimizzazione degli impatti dovuti ad una massiccia presenza antropica sui sentieri e alla riduzione del rischio idrogeologico, determinato </w:t>
      </w:r>
      <w:r w:rsidR="00F123B5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soprattutto </w:t>
      </w:r>
      <w:r w:rsidR="00820081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dall’abbandono delle attività rurali</w:t>
      </w:r>
      <w:r w:rsidR="00F123B5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.</w:t>
      </w:r>
    </w:p>
    <w:p w:rsidR="00F64B65" w:rsidRPr="00527FA5" w:rsidRDefault="00BA2FC2" w:rsidP="00CE351E">
      <w:pPr>
        <w:pStyle w:val="Paragrafoelenco"/>
        <w:spacing w:after="188"/>
        <w:ind w:left="357"/>
        <w:jc w:val="both"/>
        <w:rPr>
          <w:rFonts w:ascii="Garamond" w:eastAsia="Cambria" w:hAnsi="Garamond" w:cs="Cambria"/>
          <w:color w:val="000000"/>
          <w:szCs w:val="24"/>
          <w:u w:color="000000"/>
          <w:bdr w:val="nil"/>
        </w:rPr>
      </w:pP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Inoltre, occorre mettere </w:t>
      </w:r>
      <w:r w:rsidR="00263BB8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il turistico </w:t>
      </w:r>
      <w:r w:rsidR="00820081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sostenibile </w:t>
      </w:r>
      <w:r w:rsidR="00263BB8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al centro delle politiche di sviluppo del </w:t>
      </w:r>
      <w:r w:rsidR="00820081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territorio con la partecipazione e condivisione di tutti gli attori principali</w:t>
      </w:r>
      <w:r w:rsidR="00F123B5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: </w:t>
      </w:r>
      <w:r w:rsidR="004B1A12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preservare la residenzialità</w:t>
      </w:r>
      <w:r w:rsidR="00AC1980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, </w:t>
      </w:r>
      <w:r w:rsidR="004B1A12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la qualità di vita degli abitanti</w:t>
      </w:r>
      <w:r w:rsidR="00F64B65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,</w:t>
      </w:r>
      <w:r w:rsidR="00AC1980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</w:t>
      </w:r>
      <w:r w:rsidR="00F64B65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la capacità di mantenere e trasmettere propria identità culturale </w:t>
      </w:r>
      <w:r w:rsidR="00AC1980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e la salvaguardia del senso di </w:t>
      </w:r>
      <w:r w:rsidR="00F64B65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comunità, autenticità ed </w:t>
      </w:r>
      <w:r w:rsidR="00AC1980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appartenenza al territorio</w:t>
      </w:r>
      <w:r w:rsidR="00032449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, prevenendo fenomeni d</w:t>
      </w:r>
      <w:r w:rsidR="00AC1980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i abbandono</w:t>
      </w:r>
      <w:r w:rsidR="00F64B65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e di gentrificazione</w:t>
      </w:r>
      <w:r w:rsidR="00820081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.</w:t>
      </w:r>
    </w:p>
    <w:p w:rsidR="001779F0" w:rsidRPr="00527FA5" w:rsidRDefault="00AC610C" w:rsidP="00CE351E">
      <w:pPr>
        <w:pStyle w:val="Paragrafoelenco"/>
        <w:spacing w:after="188"/>
        <w:ind w:left="357"/>
        <w:jc w:val="both"/>
        <w:rPr>
          <w:rFonts w:ascii="Garamond" w:eastAsia="Cambria" w:hAnsi="Garamond" w:cs="Cambria"/>
          <w:color w:val="000000"/>
          <w:szCs w:val="24"/>
          <w:u w:color="000000"/>
          <w:bdr w:val="nil"/>
        </w:rPr>
      </w:pP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Bisogna </w:t>
      </w:r>
      <w:r w:rsidR="00820081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puntare alla condivisione di </w:t>
      </w:r>
      <w:r w:rsidR="001779F0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un processo partecipativo che contribuisca ad incrementare nella comunità di residenti il senso di consapevolezza della propria identità come punto fondamentale per rinnovare la scelta di vivere nelle Cinque Terre e migliorare la qualità della vita e dell’accoglienza ai turisti</w:t>
      </w:r>
      <w:r w:rsidR="00820081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.</w:t>
      </w:r>
    </w:p>
    <w:p w:rsidR="00F123B5" w:rsidRPr="00527FA5" w:rsidRDefault="00F123B5" w:rsidP="00F123B5">
      <w:pPr>
        <w:pStyle w:val="Paragrafoelenco"/>
        <w:spacing w:after="188"/>
        <w:ind w:left="357"/>
        <w:jc w:val="both"/>
        <w:rPr>
          <w:rFonts w:ascii="Garamond" w:eastAsia="Cambria" w:hAnsi="Garamond" w:cs="Cambria"/>
          <w:color w:val="000000"/>
          <w:szCs w:val="24"/>
          <w:u w:color="000000"/>
          <w:bdr w:val="nil"/>
        </w:rPr>
      </w:pP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Il documento </w:t>
      </w:r>
      <w:r w:rsidR="00AC610C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deve </w:t>
      </w: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individuare gli strumenti più adeguati per il monitoraggio e la gestione dei flussi turistici anche in base alle peculiarità del territorio e ai mezzi con cui viene raggiunto e alle tipologie di frequentazione; individuare le opportunità esistenti negli strumenti normativi, di pianificazione e </w:t>
      </w: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lastRenderedPageBreak/>
        <w:t xml:space="preserve">di programmazione vigenti e di soluzioni innovative finalizzate al raggiungimento degli obiettivi </w:t>
      </w:r>
      <w:r w:rsidR="00AE3F85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definiti.</w:t>
      </w: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</w:t>
      </w:r>
    </w:p>
    <w:p w:rsidR="00172D95" w:rsidRPr="00527FA5" w:rsidRDefault="00172D95" w:rsidP="00172D95">
      <w:pPr>
        <w:pStyle w:val="Paragrafoelenco"/>
        <w:spacing w:after="188"/>
        <w:ind w:left="357"/>
        <w:jc w:val="both"/>
        <w:rPr>
          <w:rFonts w:ascii="Garamond" w:eastAsia="Cambria" w:hAnsi="Garamond" w:cs="Cambria"/>
          <w:color w:val="000000"/>
          <w:szCs w:val="24"/>
          <w:u w:color="000000"/>
          <w:bdr w:val="nil"/>
        </w:rPr>
      </w:pPr>
    </w:p>
    <w:p w:rsidR="0044511E" w:rsidRPr="00527FA5" w:rsidRDefault="00AE3F85" w:rsidP="00CE351E">
      <w:pPr>
        <w:pStyle w:val="Paragrafoelenco"/>
        <w:spacing w:after="188"/>
        <w:ind w:left="357"/>
        <w:jc w:val="both"/>
        <w:rPr>
          <w:rFonts w:ascii="Garamond" w:eastAsia="Cambria" w:hAnsi="Garamond" w:cs="Cambria"/>
          <w:color w:val="000000"/>
          <w:szCs w:val="24"/>
          <w:u w:color="000000"/>
          <w:bdr w:val="nil"/>
        </w:rPr>
      </w:pP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Una</w:t>
      </w:r>
      <w:r w:rsidR="00BD75C4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</w:t>
      </w:r>
      <w:r w:rsidR="00AC610C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roadmap di priorità e </w:t>
      </w: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relativi </w:t>
      </w:r>
      <w:r w:rsidR="00AC610C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strumenti</w:t>
      </w:r>
      <w:r w:rsidR="006110D6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:</w:t>
      </w:r>
    </w:p>
    <w:p w:rsidR="00F123B5" w:rsidRPr="00527FA5" w:rsidRDefault="00F123B5" w:rsidP="00CE351E">
      <w:pPr>
        <w:pStyle w:val="Paragrafoelenco"/>
        <w:spacing w:after="188"/>
        <w:ind w:left="357"/>
        <w:jc w:val="both"/>
        <w:rPr>
          <w:rFonts w:ascii="Garamond" w:eastAsia="Cambria" w:hAnsi="Garamond" w:cs="Cambria"/>
          <w:color w:val="000000"/>
          <w:szCs w:val="24"/>
          <w:u w:color="000000"/>
          <w:bdr w:val="nil"/>
        </w:rPr>
      </w:pPr>
    </w:p>
    <w:p w:rsidR="006C6FA2" w:rsidRPr="00527FA5" w:rsidRDefault="00AC610C" w:rsidP="00CE351E">
      <w:pPr>
        <w:pStyle w:val="Paragrafoelenco"/>
        <w:spacing w:after="188"/>
        <w:ind w:left="357"/>
        <w:jc w:val="both"/>
        <w:rPr>
          <w:rFonts w:ascii="Garamond" w:eastAsia="Cambria" w:hAnsi="Garamond" w:cs="Cambria"/>
          <w:color w:val="000000"/>
          <w:szCs w:val="24"/>
          <w:u w:color="000000"/>
          <w:bdr w:val="nil"/>
        </w:rPr>
      </w:pP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1) </w:t>
      </w:r>
      <w:r w:rsidR="000623AC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Implementa</w:t>
      </w:r>
      <w:r w:rsidR="00574178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zione de</w:t>
      </w:r>
      <w:r w:rsidR="00F123B5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l</w:t>
      </w:r>
      <w:r w:rsidR="000623AC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processo CETS </w:t>
      </w:r>
    </w:p>
    <w:p w:rsidR="000623AC" w:rsidRPr="00527FA5" w:rsidRDefault="006C6FA2" w:rsidP="00CE351E">
      <w:pPr>
        <w:pStyle w:val="Paragrafoelenco"/>
        <w:spacing w:after="188"/>
        <w:ind w:left="357"/>
        <w:jc w:val="both"/>
        <w:rPr>
          <w:rFonts w:ascii="Garamond" w:eastAsia="Cambria" w:hAnsi="Garamond" w:cs="Cambria"/>
          <w:color w:val="000000"/>
          <w:szCs w:val="24"/>
          <w:u w:color="000000"/>
          <w:bdr w:val="nil"/>
        </w:rPr>
      </w:pP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La CETS rappresenta uno strumento efficace nel quale incardinare </w:t>
      </w:r>
      <w:r w:rsidR="005226C9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l’avvio e la sperimentazione delle principali azioni per una strategia dello sviluppo di una fruizione turistica sosten</w:t>
      </w:r>
      <w:r w:rsidR="00FA6991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i</w:t>
      </w:r>
      <w:r w:rsidR="005226C9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bile in tutto il territorio dell’Ente Parco</w:t>
      </w: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, </w:t>
      </w:r>
      <w:r w:rsidR="00B67AE1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avvalendosi del fondamentale processo partecipativo che </w:t>
      </w:r>
      <w:r w:rsidR="005226C9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coinvolge</w:t>
      </w:r>
      <w:r w:rsidR="00B67AE1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nel raggiungimento degli obiettivi un</w:t>
      </w:r>
      <w:r w:rsidR="000623AC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partenariato</w:t>
      </w:r>
      <w:r w:rsidR="00B67AE1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sempre più attivo e consapevole.</w:t>
      </w:r>
    </w:p>
    <w:p w:rsidR="005226C9" w:rsidRPr="00527FA5" w:rsidRDefault="005226C9" w:rsidP="00A77E97">
      <w:pPr>
        <w:pStyle w:val="Paragrafoelenco"/>
        <w:numPr>
          <w:ilvl w:val="0"/>
          <w:numId w:val="9"/>
        </w:numPr>
        <w:spacing w:after="188"/>
        <w:jc w:val="both"/>
        <w:rPr>
          <w:rFonts w:ascii="Garamond" w:eastAsia="Cambria" w:hAnsi="Garamond" w:cs="Cambria"/>
          <w:color w:val="000000"/>
          <w:szCs w:val="24"/>
          <w:u w:color="000000"/>
          <w:bdr w:val="nil"/>
        </w:rPr>
      </w:pP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E’ necessario promuovere e rafforzare l’impegno </w:t>
      </w:r>
      <w:r w:rsidR="00B24C00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di tutti gli stakeholders coinvolti </w:t>
      </w: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nel proseguire fino all’implementazione dell’intero p</w:t>
      </w:r>
      <w:r w:rsidR="00B24C00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rocesso di certificazione CETS, ovvero fino all’attuazione della III fase.</w:t>
      </w:r>
    </w:p>
    <w:p w:rsidR="000E3461" w:rsidRPr="00527FA5" w:rsidRDefault="00C263F8" w:rsidP="000E3461">
      <w:pPr>
        <w:spacing w:after="188"/>
        <w:ind w:left="357"/>
        <w:jc w:val="both"/>
        <w:rPr>
          <w:rFonts w:ascii="Garamond" w:eastAsia="Cambria" w:hAnsi="Garamond" w:cs="Cambria"/>
          <w:color w:val="000000"/>
          <w:szCs w:val="24"/>
          <w:u w:color="000000"/>
          <w:bdr w:val="nil"/>
        </w:rPr>
      </w:pP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2) </w:t>
      </w:r>
      <w:r w:rsidR="00EF0801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Coinvolgimento del </w:t>
      </w:r>
      <w:r w:rsidR="00B67AE1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settore agricolo</w:t>
      </w:r>
      <w:r w:rsidR="000115F4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e della pesca</w:t>
      </w:r>
    </w:p>
    <w:p w:rsidR="000E3461" w:rsidRPr="00527FA5" w:rsidRDefault="000115F4" w:rsidP="000E3461">
      <w:pPr>
        <w:spacing w:after="188"/>
        <w:ind w:left="357"/>
        <w:jc w:val="both"/>
        <w:rPr>
          <w:rFonts w:ascii="Garamond" w:eastAsia="Cambria" w:hAnsi="Garamond" w:cs="Cambria"/>
          <w:color w:val="000000"/>
          <w:szCs w:val="24"/>
          <w:u w:color="000000"/>
          <w:bdr w:val="nil"/>
        </w:rPr>
      </w:pP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E’ fondamentale il collegamento con </w:t>
      </w:r>
      <w:r w:rsidR="00EB5938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i contadini ed i pescatori, </w:t>
      </w: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i soggetti che, nei secoli, hanno plasmato questi territori, creando un equilibrio tra natura ed uomo, fa</w:t>
      </w:r>
      <w:r w:rsidR="00EB5938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cendo</w:t>
      </w: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nascere i borghi </w:t>
      </w:r>
      <w:r w:rsidR="00EB5938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e </w:t>
      </w: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circondandoli di fasce terrazzate. </w:t>
      </w:r>
      <w:r w:rsidR="00F14A97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I terrazzamenti che caratterizzano il paesaggio sono opere di sistemazione che consentono di rendere coltivabili terreni caratterizzati da forte pendenza, fondamentali per la prevenzione dell’azione erosiva di frane e piogge intense</w:t>
      </w:r>
      <w:r w:rsidR="009B3D0F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, quindi indispensabili</w:t>
      </w:r>
      <w:r w:rsidR="00F14A97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per contrastare il dissesto idrogeologico.</w:t>
      </w:r>
      <w:r w:rsidR="009B3D0F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</w:t>
      </w:r>
    </w:p>
    <w:p w:rsidR="000115F4" w:rsidRPr="00527FA5" w:rsidRDefault="005F700A" w:rsidP="000E3461">
      <w:pPr>
        <w:pStyle w:val="Paragrafoelenco"/>
        <w:numPr>
          <w:ilvl w:val="0"/>
          <w:numId w:val="8"/>
        </w:numPr>
        <w:spacing w:after="188"/>
        <w:jc w:val="both"/>
        <w:rPr>
          <w:rFonts w:ascii="Garamond" w:eastAsia="Cambria" w:hAnsi="Garamond" w:cs="Cambria"/>
          <w:color w:val="000000"/>
          <w:szCs w:val="24"/>
          <w:u w:color="000000"/>
          <w:bdr w:val="nil"/>
        </w:rPr>
      </w:pP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M</w:t>
      </w:r>
      <w:r w:rsidR="009B3D0F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anutenzione regolare di queste opere per garantire la regimazione delle acque e la stabilizzazione dei versanti.</w:t>
      </w:r>
    </w:p>
    <w:p w:rsidR="00185A64" w:rsidRPr="00527FA5" w:rsidRDefault="005F700A" w:rsidP="000E3461">
      <w:pPr>
        <w:pStyle w:val="Paragrafoelenco"/>
        <w:numPr>
          <w:ilvl w:val="0"/>
          <w:numId w:val="8"/>
        </w:numPr>
        <w:spacing w:after="188"/>
        <w:jc w:val="both"/>
        <w:rPr>
          <w:rFonts w:ascii="Garamond" w:eastAsia="Cambria" w:hAnsi="Garamond" w:cs="Cambria"/>
          <w:color w:val="000000"/>
          <w:szCs w:val="24"/>
          <w:u w:color="000000"/>
          <w:bdr w:val="nil"/>
        </w:rPr>
      </w:pP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R</w:t>
      </w:r>
      <w:r w:rsidR="00627AA1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afforzare l’</w:t>
      </w:r>
      <w:r w:rsidR="000115F4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integra</w:t>
      </w:r>
      <w:r w:rsidR="00627AA1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zione tra il </w:t>
      </w:r>
      <w:r w:rsidR="000115F4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sistema agricolo </w:t>
      </w:r>
      <w:r w:rsidR="00627AA1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e</w:t>
      </w:r>
      <w:r w:rsidR="009B3D0F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quello turistico: la mancata integrazione </w:t>
      </w:r>
      <w:r w:rsidR="0073057F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determina</w:t>
      </w:r>
      <w:r w:rsidR="000115F4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una fort</w:t>
      </w:r>
      <w:r w:rsidR="0073057F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e</w:t>
      </w:r>
      <w:r w:rsidR="000115F4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fragilità dell’area</w:t>
      </w:r>
      <w:r w:rsidR="0073057F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, sia dal punto di vista economico in quanto</w:t>
      </w:r>
      <w:r w:rsidR="000115F4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fortemente dipendente dal </w:t>
      </w:r>
      <w:r w:rsidR="0073057F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settore del </w:t>
      </w:r>
      <w:r w:rsidR="000115F4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turismo, </w:t>
      </w:r>
      <w:r w:rsidR="00185A64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sia dal punto di vista ambientale per il progressivo abbandono delle </w:t>
      </w:r>
      <w:r w:rsidR="0003286F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pratiche colturali, delle attività di</w:t>
      </w:r>
      <w:r w:rsidR="006E7984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pesca e di presidio del territorio</w:t>
      </w:r>
      <w:r w:rsidR="00185A64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. </w:t>
      </w:r>
    </w:p>
    <w:p w:rsidR="00185A64" w:rsidRPr="00527FA5" w:rsidRDefault="00185A64" w:rsidP="000E3461">
      <w:pPr>
        <w:pStyle w:val="Paragrafoelenco"/>
        <w:numPr>
          <w:ilvl w:val="0"/>
          <w:numId w:val="8"/>
        </w:numPr>
        <w:spacing w:after="188"/>
        <w:jc w:val="both"/>
        <w:rPr>
          <w:rFonts w:ascii="Garamond" w:eastAsia="Cambria" w:hAnsi="Garamond" w:cs="Cambria"/>
          <w:color w:val="000000"/>
          <w:szCs w:val="24"/>
          <w:u w:color="000000"/>
          <w:bdr w:val="nil"/>
        </w:rPr>
      </w:pP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Agricoltura e Pesca </w:t>
      </w:r>
      <w:r w:rsidR="00520951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devono </w:t>
      </w: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divent</w:t>
      </w:r>
      <w:r w:rsidR="00520951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are</w:t>
      </w: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parte integrante del richiamo turistico </w:t>
      </w:r>
      <w:r w:rsidR="0003286F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del territorio</w:t>
      </w:r>
      <w:r w:rsidR="0096222F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,</w:t>
      </w:r>
      <w:r w:rsidR="0003286F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</w:t>
      </w: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nonché </w:t>
      </w:r>
      <w:r w:rsidR="006E7984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se</w:t>
      </w: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ttori </w:t>
      </w:r>
      <w:r w:rsidR="006E7984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strategici per il ripristino e la conservazione dell’ambiente e del paesaggio, </w:t>
      </w:r>
      <w:r w:rsidR="0003286F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con </w:t>
      </w:r>
      <w:r w:rsidR="006E7984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un ruolo di rilievo in </w:t>
      </w: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una strategia che miri ad un turismo sostenibile e durevole nel temp</w:t>
      </w:r>
      <w:r w:rsidR="0003286F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o.</w:t>
      </w:r>
    </w:p>
    <w:p w:rsidR="004910C2" w:rsidRPr="00527FA5" w:rsidRDefault="0026296B" w:rsidP="00520951">
      <w:pPr>
        <w:pStyle w:val="Paragrafoelenco"/>
        <w:spacing w:after="188"/>
        <w:ind w:left="1077"/>
        <w:jc w:val="both"/>
        <w:rPr>
          <w:rFonts w:ascii="Garamond" w:eastAsia="Cambria" w:hAnsi="Garamond" w:cs="Cambria"/>
          <w:color w:val="000000"/>
          <w:szCs w:val="24"/>
          <w:u w:color="000000"/>
          <w:bdr w:val="nil"/>
        </w:rPr>
      </w:pP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Pertanto, </w:t>
      </w:r>
      <w:r w:rsidR="00B67AE1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avviare e consolidare la collaborazione con il </w:t>
      </w:r>
      <w:r w:rsidR="00EF0801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MIPAAF e </w:t>
      </w:r>
      <w:r w:rsidR="00B67AE1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con gli</w:t>
      </w:r>
      <w:r w:rsidR="00EF0801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Assessorati all’Agricoltura </w:t>
      </w:r>
      <w:r w:rsidR="00402D35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e Pesca </w:t>
      </w:r>
      <w:r w:rsidR="00EF0801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della Regione Liguria </w:t>
      </w:r>
      <w:r w:rsidR="00AA6DBD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affinché</w:t>
      </w:r>
      <w:r w:rsidR="00EF0801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siano </w:t>
      </w:r>
      <w:r w:rsidR="007A5A9F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recepi</w:t>
      </w:r>
      <w:r w:rsidR="00EF0801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te </w:t>
      </w:r>
      <w:r w:rsidR="007A5A9F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le istanze degli operatori </w:t>
      </w:r>
      <w:r w:rsidR="0096222F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dell’agricoltura</w:t>
      </w:r>
      <w:r w:rsidR="007A5A9F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</w:t>
      </w:r>
      <w:r w:rsidR="0096222F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e della pesca </w:t>
      </w:r>
      <w:r w:rsidR="007A5A9F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locali negli strumenti di programmazione</w:t>
      </w:r>
      <w:r w:rsidR="0096222F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attuali e futuri</w:t>
      </w:r>
      <w:r w:rsidR="007A5A9F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, </w:t>
      </w:r>
      <w:r w:rsidR="00AA6DBD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in particolar modo </w:t>
      </w:r>
      <w:r w:rsidR="0096222F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de</w:t>
      </w:r>
      <w:r w:rsidR="00402D35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i fondi FEASR e FEAMP</w:t>
      </w:r>
      <w:r w:rsidR="007A5A9F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, </w:t>
      </w:r>
      <w:r w:rsidR="004910C2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e</w:t>
      </w:r>
      <w:r w:rsidR="0096222F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</w:t>
      </w:r>
      <w:r w:rsidR="00B24C00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affinché</w:t>
      </w:r>
      <w:r w:rsidR="0096222F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siano </w:t>
      </w:r>
      <w:r w:rsidR="007A5A9F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ottimizzate le opportunità di finanziamento per un territorio peculiare come quello delle Cinque Terre</w:t>
      </w:r>
      <w:r w:rsidR="0096222F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, anche</w:t>
      </w:r>
      <w:r w:rsidR="00AA6DBD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</w:t>
      </w:r>
      <w:r w:rsidR="004910C2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attingendo a strumenti normativi ad hoc (es. il “</w:t>
      </w:r>
      <w:hyperlink r:id="rId5" w:history="1">
        <w:r w:rsidR="004910C2" w:rsidRPr="00527FA5">
          <w:rPr>
            <w:rFonts w:ascii="Garamond" w:eastAsia="Cambria" w:hAnsi="Garamond" w:cs="Cambria"/>
            <w:color w:val="000000"/>
            <w:szCs w:val="24"/>
            <w:u w:color="000000"/>
            <w:bdr w:val="nil"/>
          </w:rPr>
          <w:t>Testo unico del vino</w:t>
        </w:r>
      </w:hyperlink>
      <w:r w:rsidR="004910C2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“, la legge 238 del 2016, che all’articolo </w:t>
      </w:r>
      <w:r w:rsidR="00AA6DBD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7 </w:t>
      </w:r>
      <w:r w:rsidR="004910C2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prevede di promuovere interventi di ripristino recupero e salvaguardia di quei vigneti </w:t>
      </w:r>
      <w:r w:rsidR="00AA6DBD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- vigneti eroici - </w:t>
      </w:r>
      <w:r w:rsidR="004910C2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che insistono su aree soggette a rischio di dissesto idrogeologico o aventi particolare pregio paesaggistico).</w:t>
      </w:r>
    </w:p>
    <w:p w:rsidR="00964CE5" w:rsidRPr="00527FA5" w:rsidRDefault="00964CE5" w:rsidP="00CE351E">
      <w:pPr>
        <w:pStyle w:val="Paragrafoelenco"/>
        <w:spacing w:after="188"/>
        <w:ind w:left="357"/>
        <w:jc w:val="both"/>
        <w:rPr>
          <w:rFonts w:ascii="Garamond" w:eastAsia="Cambria" w:hAnsi="Garamond" w:cs="Cambria"/>
          <w:color w:val="000000"/>
          <w:szCs w:val="24"/>
          <w:u w:color="000000"/>
          <w:bdr w:val="nil"/>
        </w:rPr>
      </w:pPr>
    </w:p>
    <w:p w:rsidR="00AA6DBD" w:rsidRPr="00527FA5" w:rsidRDefault="00C263F8" w:rsidP="00CE351E">
      <w:pPr>
        <w:pStyle w:val="Paragrafoelenco"/>
        <w:spacing w:after="188"/>
        <w:ind w:left="357"/>
        <w:jc w:val="both"/>
        <w:rPr>
          <w:rFonts w:ascii="Garamond" w:eastAsia="Cambria" w:hAnsi="Garamond" w:cs="Cambria"/>
          <w:color w:val="000000"/>
          <w:szCs w:val="24"/>
          <w:u w:color="000000"/>
          <w:bdr w:val="nil"/>
        </w:rPr>
      </w:pP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3) </w:t>
      </w:r>
      <w:r w:rsidR="001A7628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Sinergia con altr</w:t>
      </w:r>
      <w:r w:rsidR="004744E8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e iniziative </w:t>
      </w:r>
      <w:r w:rsidR="001A7628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e trasferimento di best practices</w:t>
      </w:r>
      <w:r w:rsidR="004744E8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applicate in altre realtà</w:t>
      </w:r>
    </w:p>
    <w:p w:rsidR="00B24C00" w:rsidRPr="00527FA5" w:rsidRDefault="00487C93" w:rsidP="00254DB4">
      <w:pPr>
        <w:pStyle w:val="Paragrafoelenco"/>
        <w:numPr>
          <w:ilvl w:val="0"/>
          <w:numId w:val="5"/>
        </w:numPr>
        <w:spacing w:after="188"/>
        <w:jc w:val="both"/>
        <w:rPr>
          <w:rFonts w:ascii="Garamond" w:eastAsia="Cambria" w:hAnsi="Garamond" w:cs="Cambria"/>
          <w:color w:val="000000"/>
          <w:szCs w:val="24"/>
          <w:u w:color="000000"/>
          <w:bdr w:val="nil"/>
        </w:rPr>
      </w:pP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G</w:t>
      </w:r>
      <w:r w:rsidR="00FA6991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arantire la piena coerenza e </w:t>
      </w:r>
      <w:r w:rsidR="00B24C00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sinergia </w:t>
      </w:r>
      <w:r w:rsidR="00FA6991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con le altre iniziative sul tema a livello locale e Regionale, a partire dal sopra citato processo CETS e dal Tavolo</w:t>
      </w:r>
      <w:r w:rsidR="00601A03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sul turismo </w:t>
      </w:r>
      <w:r w:rsidR="00574178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coordinato </w:t>
      </w:r>
      <w:r w:rsidR="00601A03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dal Presidente della Regione Liguria, che si è riunito per la prima volta il 30 aprile u.s.</w:t>
      </w:r>
    </w:p>
    <w:p w:rsidR="002A6D0B" w:rsidRPr="00527FA5" w:rsidRDefault="00487C93" w:rsidP="00254DB4">
      <w:pPr>
        <w:pStyle w:val="Paragrafoelenco"/>
        <w:numPr>
          <w:ilvl w:val="0"/>
          <w:numId w:val="5"/>
        </w:numPr>
        <w:spacing w:after="188"/>
        <w:jc w:val="both"/>
        <w:rPr>
          <w:rFonts w:ascii="Garamond" w:eastAsia="Cambria" w:hAnsi="Garamond" w:cs="Cambria"/>
          <w:color w:val="000000"/>
          <w:szCs w:val="24"/>
          <w:u w:color="000000"/>
          <w:bdr w:val="nil"/>
        </w:rPr>
      </w:pP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lastRenderedPageBreak/>
        <w:t xml:space="preserve">Individuare possibili connessioni con il </w:t>
      </w:r>
      <w:r w:rsidR="00480D22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Tavolo Nazionale coordinato dal MIBACT sull’overtourism cui partecipano le cinque principali città d’arte italiane: Milano, Venezia, Firenze, Roma e Napoli</w:t>
      </w:r>
      <w:r w:rsidR="00426A70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.</w:t>
      </w:r>
      <w:r w:rsidR="00480D22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</w:t>
      </w:r>
      <w:r w:rsidR="002A6D0B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In questo contesto, sarà necessario prevedere possibili connessioni per la condivisione </w:t>
      </w:r>
      <w:r w:rsidR="00A3737F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di best practices </w:t>
      </w:r>
      <w:r w:rsidR="002A7863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e </w:t>
      </w:r>
      <w:r w:rsidR="002A6D0B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la </w:t>
      </w:r>
      <w:r w:rsidR="002A7863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sperimentazione di soluzioni </w:t>
      </w:r>
      <w:r w:rsidR="00073738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regolatorie o </w:t>
      </w:r>
      <w:r w:rsidR="002A7863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innovative </w:t>
      </w:r>
      <w:r w:rsidR="00A3737F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già </w:t>
      </w:r>
      <w:r w:rsidR="002A6D0B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individuate. </w:t>
      </w:r>
    </w:p>
    <w:p w:rsidR="00050C89" w:rsidRPr="00527FA5" w:rsidRDefault="002A6D0B" w:rsidP="00254DB4">
      <w:pPr>
        <w:pStyle w:val="Paragrafoelenco"/>
        <w:numPr>
          <w:ilvl w:val="0"/>
          <w:numId w:val="5"/>
        </w:numPr>
        <w:spacing w:after="188"/>
        <w:jc w:val="both"/>
        <w:rPr>
          <w:rFonts w:ascii="Garamond" w:eastAsia="Cambria" w:hAnsi="Garamond" w:cs="Cambria"/>
          <w:color w:val="000000"/>
          <w:szCs w:val="24"/>
          <w:u w:color="000000"/>
          <w:bdr w:val="nil"/>
        </w:rPr>
      </w:pP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Considerare le </w:t>
      </w:r>
      <w:r w:rsidR="004744E8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possibili opportunità da cogliere nell’ambito della</w:t>
      </w:r>
      <w:r w:rsidR="00050C89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Strategia</w:t>
      </w:r>
      <w:r w:rsidR="004744E8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per le</w:t>
      </w:r>
      <w:r w:rsidR="00050C89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Aree interne</w:t>
      </w:r>
      <w:r w:rsidR="004744E8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, in particolare per far defluire flussi turistici nelle fasce interne del territorio e nelle aree </w:t>
      </w:r>
      <w:r w:rsidR="00073738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interne regionali </w:t>
      </w:r>
      <w:r w:rsidR="004744E8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limitrofe</w:t>
      </w:r>
      <w:r w:rsidR="00172D95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;</w:t>
      </w:r>
    </w:p>
    <w:p w:rsidR="00050C89" w:rsidRPr="00527FA5" w:rsidRDefault="00426A70" w:rsidP="00254DB4">
      <w:pPr>
        <w:pStyle w:val="Paragrafoelenco"/>
        <w:numPr>
          <w:ilvl w:val="0"/>
          <w:numId w:val="5"/>
        </w:numPr>
        <w:spacing w:after="188"/>
        <w:jc w:val="both"/>
        <w:rPr>
          <w:rFonts w:ascii="Garamond" w:eastAsia="Cambria" w:hAnsi="Garamond" w:cs="Cambria"/>
          <w:color w:val="000000"/>
          <w:szCs w:val="24"/>
          <w:u w:color="000000"/>
          <w:bdr w:val="nil"/>
        </w:rPr>
      </w:pP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Individuare gli strumenti di gestione dei siti UNESCO utili a incrementare la sostenibilità del turismo nell’Area del parco </w:t>
      </w:r>
      <w:r w:rsidR="00F64B65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ma </w:t>
      </w:r>
      <w:r w:rsidR="002F607F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soprattutto </w:t>
      </w:r>
      <w:r w:rsidR="00073738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quelli </w:t>
      </w:r>
      <w:r w:rsidR="002F607F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di</w:t>
      </w:r>
      <w:r w:rsidR="00F64B65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tutela d</w:t>
      </w:r>
      <w:r w:rsidR="00073738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el paesaggio e del</w:t>
      </w:r>
      <w:r w:rsidR="00F64B65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carattere identitario</w:t>
      </w: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.</w:t>
      </w:r>
      <w:r w:rsidR="008A0916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</w:t>
      </w:r>
    </w:p>
    <w:p w:rsidR="00964CE5" w:rsidRPr="00527FA5" w:rsidRDefault="00964CE5" w:rsidP="00CE351E">
      <w:pPr>
        <w:pStyle w:val="Paragrafoelenco"/>
        <w:spacing w:after="188"/>
        <w:ind w:left="357"/>
        <w:jc w:val="both"/>
        <w:rPr>
          <w:rFonts w:ascii="Garamond" w:eastAsia="Cambria" w:hAnsi="Garamond" w:cs="Cambria"/>
          <w:color w:val="000000"/>
          <w:szCs w:val="24"/>
          <w:u w:color="000000"/>
          <w:bdr w:val="nil"/>
        </w:rPr>
      </w:pPr>
    </w:p>
    <w:p w:rsidR="006566B2" w:rsidRPr="00527FA5" w:rsidRDefault="00C263F8" w:rsidP="00CE351E">
      <w:pPr>
        <w:pStyle w:val="Paragrafoelenco"/>
        <w:spacing w:after="188"/>
        <w:ind w:left="357"/>
        <w:jc w:val="both"/>
        <w:rPr>
          <w:rFonts w:ascii="Garamond" w:eastAsia="Cambria" w:hAnsi="Garamond" w:cs="Cambria"/>
          <w:color w:val="000000"/>
          <w:szCs w:val="24"/>
          <w:u w:color="000000"/>
          <w:bdr w:val="nil"/>
        </w:rPr>
      </w:pP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4) </w:t>
      </w:r>
      <w:r w:rsidR="006566B2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Monitoraggio flussi e studio impatto antropico</w:t>
      </w:r>
    </w:p>
    <w:p w:rsidR="00426A70" w:rsidRPr="00527FA5" w:rsidRDefault="00D4463B" w:rsidP="00CE351E">
      <w:pPr>
        <w:pStyle w:val="Paragrafoelenco"/>
        <w:spacing w:after="188"/>
        <w:ind w:left="357"/>
        <w:jc w:val="both"/>
        <w:rPr>
          <w:rFonts w:ascii="Garamond" w:eastAsia="Cambria" w:hAnsi="Garamond" w:cs="Cambria"/>
          <w:color w:val="000000"/>
          <w:szCs w:val="24"/>
          <w:u w:color="000000"/>
          <w:bdr w:val="nil"/>
        </w:rPr>
      </w:pP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Rafforzare </w:t>
      </w:r>
      <w:r w:rsidR="0069475C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gli strumenti che garantisc</w:t>
      </w:r>
      <w:r w:rsidR="001B4BE1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ano</w:t>
      </w:r>
      <w:r w:rsidR="0069475C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il </w:t>
      </w: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monitoraggio </w:t>
      </w:r>
      <w:r w:rsidR="0069475C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dei flussi turistici sul territorio </w:t>
      </w: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e individua</w:t>
      </w:r>
      <w:r w:rsidR="001B4BE1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re</w:t>
      </w: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soluzioni utili alla mitigazione dell’impatto turistico in termini di tutela e salvaguardia delle risorse </w:t>
      </w:r>
      <w:r w:rsidR="001B4BE1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naturali, </w:t>
      </w: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culturali e paesaggistiche e di gestione sostenibile della fruizione</w:t>
      </w:r>
      <w:r w:rsidR="001B4BE1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. </w:t>
      </w:r>
      <w:r w:rsidR="00BA52E0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</w:t>
      </w:r>
    </w:p>
    <w:p w:rsidR="00964CE5" w:rsidRPr="00527FA5" w:rsidRDefault="006F65C6" w:rsidP="00426A70">
      <w:pPr>
        <w:pStyle w:val="Paragrafoelenco"/>
        <w:numPr>
          <w:ilvl w:val="0"/>
          <w:numId w:val="10"/>
        </w:numPr>
        <w:spacing w:after="188"/>
        <w:jc w:val="both"/>
        <w:rPr>
          <w:rFonts w:ascii="Garamond" w:eastAsia="Cambria" w:hAnsi="Garamond" w:cs="Cambria"/>
          <w:color w:val="000000"/>
          <w:szCs w:val="24"/>
          <w:u w:color="000000"/>
          <w:bdr w:val="nil"/>
        </w:rPr>
      </w:pP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Promuovere un </w:t>
      </w:r>
      <w:r w:rsidR="00BA52E0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sistem</w:t>
      </w: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a</w:t>
      </w:r>
      <w:r w:rsidR="00BA52E0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di monitoraggio che ne analizzi gli effetti, l’efficacia e i risultati, permettendo così i possibili miglioramenti di strategie.</w:t>
      </w:r>
    </w:p>
    <w:p w:rsidR="00AF4716" w:rsidRPr="00527FA5" w:rsidRDefault="003240EF" w:rsidP="00254DB4">
      <w:pPr>
        <w:pStyle w:val="Paragrafoelenco"/>
        <w:numPr>
          <w:ilvl w:val="0"/>
          <w:numId w:val="4"/>
        </w:numPr>
        <w:spacing w:after="188"/>
        <w:jc w:val="both"/>
        <w:rPr>
          <w:rFonts w:ascii="Garamond" w:eastAsia="Cambria" w:hAnsi="Garamond" w:cs="Cambria"/>
          <w:color w:val="000000"/>
          <w:szCs w:val="24"/>
          <w:u w:color="000000"/>
          <w:bdr w:val="nil"/>
        </w:rPr>
      </w:pP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Individuare policy innovative che permettano di prevedere e gestire in modo </w:t>
      </w:r>
      <w:r w:rsidR="00AF4716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ragionato</w:t>
      </w: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i flussi turistici in un determinato territorio, così da poterli governare, garantendo un'esperienza turistica piacevole, uno sviluppo economico diffuso e duraturo e, soprattutto, tutelando l'identità </w:t>
      </w:r>
      <w:r w:rsidR="00AF4716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e il benessere </w:t>
      </w: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dei territori</w:t>
      </w:r>
      <w:r w:rsidR="00AF4716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.</w:t>
      </w:r>
    </w:p>
    <w:p w:rsidR="00050C89" w:rsidRPr="00527FA5" w:rsidRDefault="006F65C6" w:rsidP="00254DB4">
      <w:pPr>
        <w:pStyle w:val="Paragrafoelenco"/>
        <w:numPr>
          <w:ilvl w:val="0"/>
          <w:numId w:val="4"/>
        </w:numPr>
        <w:spacing w:after="188"/>
        <w:jc w:val="both"/>
        <w:rPr>
          <w:rFonts w:ascii="Garamond" w:eastAsia="Cambria" w:hAnsi="Garamond" w:cs="Cambria"/>
          <w:color w:val="000000"/>
          <w:szCs w:val="24"/>
          <w:u w:color="000000"/>
          <w:bdr w:val="nil"/>
        </w:rPr>
      </w:pP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S</w:t>
      </w:r>
      <w:r w:rsidR="00AF4716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viluppare strumenti in grado di c</w:t>
      </w:r>
      <w:r w:rsidR="00480D6B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ontingentare i flussi nel tempo e nello spazio, sperimentando l’applicazione un sistema centralizzato di gesti</w:t>
      </w:r>
      <w:r w:rsidR="00D43A05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one del</w:t>
      </w:r>
      <w:r w:rsidR="000043E6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le presenze nei diversi comuni e </w:t>
      </w:r>
      <w:r w:rsidR="00050C89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mette</w:t>
      </w:r>
      <w:r w:rsidR="000043E6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ndo</w:t>
      </w:r>
      <w:r w:rsidR="00050C89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gli strumenti digitali a servizio del concetto strategico di </w:t>
      </w:r>
      <w:r w:rsidR="008A0916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limite</w:t>
      </w:r>
      <w:r w:rsidR="00050C89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, </w:t>
      </w:r>
      <w:r w:rsidR="000043E6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di cui deve essere attentamente valutata e calcolata la soglia in base alle esigenze del territorio.</w:t>
      </w:r>
      <w:r w:rsidR="00B9330E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E’ necessario che il filtro all’ingresso venga posto a monte, durante la genesi del viaggio, cioè presso tutti gli intermediari che offrono e vendono </w:t>
      </w:r>
      <w:r w:rsidR="00A66ABA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il “prodotto </w:t>
      </w:r>
      <w:r w:rsidR="00077C79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Cinque </w:t>
      </w:r>
      <w:r w:rsidR="00B9330E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Terre</w:t>
      </w:r>
      <w:r w:rsidR="00A66ABA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”</w:t>
      </w:r>
      <w:r w:rsidR="00B9330E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(ferrovie, </w:t>
      </w:r>
      <w:r w:rsidR="001160F2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navi da crociera, portali di ricerca e prenotazione viaggi</w:t>
      </w:r>
      <w:r w:rsidR="00B9330E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, tour operator, agenzie, hotel, DMO etc,),</w:t>
      </w:r>
      <w:r w:rsidR="0044511E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distinguendo </w:t>
      </w:r>
      <w:r w:rsidR="001160F2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eventualmente l’applicazione </w:t>
      </w:r>
      <w:r w:rsidR="0044511E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tra turist</w:t>
      </w:r>
      <w:r w:rsidR="001160F2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i</w:t>
      </w:r>
      <w:r w:rsidR="0044511E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</w:t>
      </w:r>
      <w:r w:rsidR="001160F2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escursionisti</w:t>
      </w:r>
      <w:r w:rsidR="0044511E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e </w:t>
      </w:r>
      <w:r w:rsidR="001160F2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turisti </w:t>
      </w:r>
      <w:r w:rsidR="0044511E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pernottant</w:t>
      </w:r>
      <w:r w:rsidR="001160F2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i.</w:t>
      </w:r>
      <w:r w:rsidR="006C6FA2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</w:t>
      </w:r>
    </w:p>
    <w:p w:rsidR="006F65C6" w:rsidRPr="00527FA5" w:rsidRDefault="006F65C6" w:rsidP="006F65C6">
      <w:pPr>
        <w:pStyle w:val="Paragrafoelenco"/>
        <w:spacing w:after="188"/>
        <w:ind w:left="357"/>
        <w:jc w:val="both"/>
        <w:rPr>
          <w:rFonts w:ascii="Garamond" w:eastAsia="Cambria" w:hAnsi="Garamond" w:cs="Cambria"/>
          <w:color w:val="000000"/>
          <w:szCs w:val="24"/>
          <w:u w:color="000000"/>
          <w:bdr w:val="nil"/>
        </w:rPr>
      </w:pPr>
    </w:p>
    <w:p w:rsidR="008678BD" w:rsidRPr="00527FA5" w:rsidRDefault="006F65C6" w:rsidP="004143D1">
      <w:pPr>
        <w:pStyle w:val="Paragrafoelenco"/>
        <w:spacing w:after="188"/>
        <w:ind w:left="357"/>
        <w:jc w:val="both"/>
        <w:rPr>
          <w:rFonts w:ascii="Garamond" w:eastAsia="Cambria" w:hAnsi="Garamond" w:cs="Cambria"/>
          <w:color w:val="000000"/>
          <w:szCs w:val="24"/>
          <w:u w:color="000000"/>
          <w:bdr w:val="nil"/>
        </w:rPr>
      </w:pP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5)</w:t>
      </w:r>
      <w:r w:rsidR="008678BD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Mobilità sostenibile</w:t>
      </w: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</w:t>
      </w:r>
    </w:p>
    <w:p w:rsidR="004143D1" w:rsidRPr="00527FA5" w:rsidRDefault="004C0870" w:rsidP="004143D1">
      <w:pPr>
        <w:pStyle w:val="Paragrafoelenco"/>
        <w:spacing w:after="188"/>
        <w:ind w:left="357"/>
        <w:jc w:val="both"/>
        <w:rPr>
          <w:rFonts w:ascii="Garamond" w:eastAsia="Cambria" w:hAnsi="Garamond" w:cs="Cambria"/>
          <w:color w:val="000000"/>
          <w:szCs w:val="24"/>
          <w:u w:color="000000"/>
          <w:bdr w:val="nil"/>
        </w:rPr>
      </w:pP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Pr</w:t>
      </w:r>
      <w:r w:rsidR="006F65C6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omuovere </w:t>
      </w:r>
      <w:r w:rsidR="00710D20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soluzioni innovative per </w:t>
      </w:r>
      <w:r w:rsidR="004143D1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incoraggiare </w:t>
      </w:r>
      <w:r w:rsidR="00710D20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una mobilità efficiente </w:t>
      </w:r>
      <w:r w:rsidR="004143D1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e sostenibile che consenta </w:t>
      </w:r>
      <w:r w:rsidR="00710D20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di conseguire obiettivi legati alla tutela del patrimonio naturale, storico-culturale, della qualità di vita dei cittadini e contribuire alla mitigazione degli impatti dei cambiamenti climatici.</w:t>
      </w:r>
      <w:r w:rsidR="004143D1"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 xml:space="preserve"> </w:t>
      </w:r>
    </w:p>
    <w:p w:rsidR="004143D1" w:rsidRPr="00527FA5" w:rsidRDefault="004143D1" w:rsidP="00385D93">
      <w:pPr>
        <w:pStyle w:val="Paragrafoelenco"/>
        <w:numPr>
          <w:ilvl w:val="0"/>
          <w:numId w:val="11"/>
        </w:numPr>
        <w:spacing w:after="188"/>
        <w:jc w:val="both"/>
        <w:rPr>
          <w:rFonts w:ascii="Garamond" w:eastAsia="Cambria" w:hAnsi="Garamond" w:cs="Cambria"/>
          <w:color w:val="000000"/>
          <w:szCs w:val="24"/>
          <w:u w:color="000000"/>
          <w:bdr w:val="nil"/>
        </w:rPr>
      </w:pP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Sviluppare sistemi di controllo e monitoraggio dell’accessibilità e dell’uso effettivo del trasporto sostenibile;</w:t>
      </w:r>
    </w:p>
    <w:p w:rsidR="004143D1" w:rsidRPr="00527FA5" w:rsidRDefault="004143D1" w:rsidP="00385D93">
      <w:pPr>
        <w:pStyle w:val="Paragrafoelenco"/>
        <w:numPr>
          <w:ilvl w:val="0"/>
          <w:numId w:val="11"/>
        </w:numPr>
        <w:spacing w:after="188"/>
        <w:jc w:val="both"/>
        <w:rPr>
          <w:rFonts w:ascii="Garamond" w:eastAsia="Cambria" w:hAnsi="Garamond" w:cs="Cambria"/>
          <w:color w:val="000000"/>
          <w:szCs w:val="24"/>
          <w:u w:color="000000"/>
          <w:bdr w:val="nil"/>
        </w:rPr>
      </w:pPr>
      <w:r w:rsidRPr="00527FA5">
        <w:rPr>
          <w:rFonts w:ascii="Garamond" w:eastAsia="Cambria" w:hAnsi="Garamond" w:cs="Cambria"/>
          <w:color w:val="000000"/>
          <w:szCs w:val="24"/>
          <w:u w:color="000000"/>
          <w:bdr w:val="nil"/>
        </w:rPr>
        <w:t>Sviluppare sistemi di incentivazione per premiare l’uso di alcuni mezzi di trasporto (trasporto pubblico, mobilità dolce, ecc.)</w:t>
      </w:r>
    </w:p>
    <w:p w:rsidR="004C0870" w:rsidRPr="00527FA5" w:rsidRDefault="004C0870" w:rsidP="001779F0">
      <w:pPr>
        <w:spacing w:after="188"/>
        <w:jc w:val="both"/>
        <w:rPr>
          <w:rFonts w:ascii="Garamond" w:eastAsia="Cambria" w:hAnsi="Garamond" w:cs="Cambria"/>
          <w:color w:val="000000"/>
          <w:szCs w:val="24"/>
          <w:u w:color="000000"/>
          <w:bdr w:val="nil"/>
        </w:rPr>
      </w:pPr>
    </w:p>
    <w:p w:rsidR="00527FA5" w:rsidRPr="00527FA5" w:rsidRDefault="00527FA5">
      <w:pPr>
        <w:spacing w:after="188"/>
        <w:jc w:val="both"/>
        <w:rPr>
          <w:rFonts w:ascii="Garamond" w:eastAsia="Cambria" w:hAnsi="Garamond" w:cs="Cambria"/>
          <w:color w:val="000000"/>
          <w:szCs w:val="24"/>
          <w:u w:color="000000"/>
          <w:bdr w:val="nil"/>
        </w:rPr>
      </w:pPr>
    </w:p>
    <w:sectPr w:rsidR="00527FA5" w:rsidRPr="00527FA5" w:rsidSect="00CE351E">
      <w:pgSz w:w="11906" w:h="16838"/>
      <w:pgMar w:top="993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33D5C"/>
    <w:multiLevelType w:val="hybridMultilevel"/>
    <w:tmpl w:val="A8C2A17A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>
    <w:nsid w:val="193D70EE"/>
    <w:multiLevelType w:val="hybridMultilevel"/>
    <w:tmpl w:val="4090453E"/>
    <w:lvl w:ilvl="0" w:tplc="B9A0BA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4D7346"/>
    <w:multiLevelType w:val="multilevel"/>
    <w:tmpl w:val="4DC02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27470E"/>
    <w:multiLevelType w:val="hybridMultilevel"/>
    <w:tmpl w:val="2E70D9C2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>
    <w:nsid w:val="27AB0A80"/>
    <w:multiLevelType w:val="hybridMultilevel"/>
    <w:tmpl w:val="1E46C04C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>
    <w:nsid w:val="2B396910"/>
    <w:multiLevelType w:val="hybridMultilevel"/>
    <w:tmpl w:val="BEF2D5F6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>
    <w:nsid w:val="352E5994"/>
    <w:multiLevelType w:val="hybridMultilevel"/>
    <w:tmpl w:val="870C7A4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>
    <w:nsid w:val="381421AA"/>
    <w:multiLevelType w:val="hybridMultilevel"/>
    <w:tmpl w:val="008400F8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>
    <w:nsid w:val="679F0FEB"/>
    <w:multiLevelType w:val="hybridMultilevel"/>
    <w:tmpl w:val="D154411A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>
    <w:nsid w:val="67E462FE"/>
    <w:multiLevelType w:val="hybridMultilevel"/>
    <w:tmpl w:val="D280EE16"/>
    <w:lvl w:ilvl="0" w:tplc="0410000F">
      <w:start w:val="1"/>
      <w:numFmt w:val="decimal"/>
      <w:lvlText w:val="%1."/>
      <w:lvlJc w:val="left"/>
      <w:pPr>
        <w:ind w:left="1077" w:hanging="360"/>
      </w:pPr>
    </w:lvl>
    <w:lvl w:ilvl="1" w:tplc="04100019" w:tentative="1">
      <w:start w:val="1"/>
      <w:numFmt w:val="lowerLetter"/>
      <w:lvlText w:val="%2."/>
      <w:lvlJc w:val="left"/>
      <w:pPr>
        <w:ind w:left="1797" w:hanging="360"/>
      </w:pPr>
    </w:lvl>
    <w:lvl w:ilvl="2" w:tplc="0410001B" w:tentative="1">
      <w:start w:val="1"/>
      <w:numFmt w:val="lowerRoman"/>
      <w:lvlText w:val="%3."/>
      <w:lvlJc w:val="right"/>
      <w:pPr>
        <w:ind w:left="2517" w:hanging="180"/>
      </w:pPr>
    </w:lvl>
    <w:lvl w:ilvl="3" w:tplc="0410000F" w:tentative="1">
      <w:start w:val="1"/>
      <w:numFmt w:val="decimal"/>
      <w:lvlText w:val="%4."/>
      <w:lvlJc w:val="left"/>
      <w:pPr>
        <w:ind w:left="3237" w:hanging="360"/>
      </w:pPr>
    </w:lvl>
    <w:lvl w:ilvl="4" w:tplc="04100019" w:tentative="1">
      <w:start w:val="1"/>
      <w:numFmt w:val="lowerLetter"/>
      <w:lvlText w:val="%5."/>
      <w:lvlJc w:val="left"/>
      <w:pPr>
        <w:ind w:left="3957" w:hanging="360"/>
      </w:pPr>
    </w:lvl>
    <w:lvl w:ilvl="5" w:tplc="0410001B" w:tentative="1">
      <w:start w:val="1"/>
      <w:numFmt w:val="lowerRoman"/>
      <w:lvlText w:val="%6."/>
      <w:lvlJc w:val="right"/>
      <w:pPr>
        <w:ind w:left="4677" w:hanging="180"/>
      </w:pPr>
    </w:lvl>
    <w:lvl w:ilvl="6" w:tplc="0410000F" w:tentative="1">
      <w:start w:val="1"/>
      <w:numFmt w:val="decimal"/>
      <w:lvlText w:val="%7."/>
      <w:lvlJc w:val="left"/>
      <w:pPr>
        <w:ind w:left="5397" w:hanging="360"/>
      </w:pPr>
    </w:lvl>
    <w:lvl w:ilvl="7" w:tplc="04100019" w:tentative="1">
      <w:start w:val="1"/>
      <w:numFmt w:val="lowerLetter"/>
      <w:lvlText w:val="%8."/>
      <w:lvlJc w:val="left"/>
      <w:pPr>
        <w:ind w:left="6117" w:hanging="360"/>
      </w:pPr>
    </w:lvl>
    <w:lvl w:ilvl="8" w:tplc="0410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0">
    <w:nsid w:val="74A07746"/>
    <w:multiLevelType w:val="hybridMultilevel"/>
    <w:tmpl w:val="256892E2"/>
    <w:lvl w:ilvl="0" w:tplc="04100001">
      <w:start w:val="1"/>
      <w:numFmt w:val="bullet"/>
      <w:lvlText w:val=""/>
      <w:lvlJc w:val="left"/>
      <w:pPr>
        <w:ind w:left="113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1">
    <w:nsid w:val="7AF6747B"/>
    <w:multiLevelType w:val="hybridMultilevel"/>
    <w:tmpl w:val="E856DE0C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>
    <w:nsid w:val="7CDB3FD0"/>
    <w:multiLevelType w:val="hybridMultilevel"/>
    <w:tmpl w:val="C03C5AF8"/>
    <w:lvl w:ilvl="0" w:tplc="B9A0BA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"/>
  </w:num>
  <w:num w:numId="3">
    <w:abstractNumId w:val="9"/>
  </w:num>
  <w:num w:numId="4">
    <w:abstractNumId w:val="7"/>
  </w:num>
  <w:num w:numId="5">
    <w:abstractNumId w:val="0"/>
  </w:num>
  <w:num w:numId="6">
    <w:abstractNumId w:val="6"/>
  </w:num>
  <w:num w:numId="7">
    <w:abstractNumId w:val="3"/>
  </w:num>
  <w:num w:numId="8">
    <w:abstractNumId w:val="11"/>
  </w:num>
  <w:num w:numId="9">
    <w:abstractNumId w:val="5"/>
  </w:num>
  <w:num w:numId="10">
    <w:abstractNumId w:val="8"/>
  </w:num>
  <w:num w:numId="11">
    <w:abstractNumId w:val="10"/>
  </w:num>
  <w:num w:numId="12">
    <w:abstractNumId w:val="2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hyphenationZone w:val="283"/>
  <w:characterSpacingControl w:val="doNotCompress"/>
  <w:compat/>
  <w:rsids>
    <w:rsidRoot w:val="002203F4"/>
    <w:rsid w:val="00000C71"/>
    <w:rsid w:val="00004369"/>
    <w:rsid w:val="000043E6"/>
    <w:rsid w:val="000115F4"/>
    <w:rsid w:val="000172D1"/>
    <w:rsid w:val="00032449"/>
    <w:rsid w:val="0003286F"/>
    <w:rsid w:val="00043C33"/>
    <w:rsid w:val="00050C89"/>
    <w:rsid w:val="000623AC"/>
    <w:rsid w:val="00073738"/>
    <w:rsid w:val="00077C79"/>
    <w:rsid w:val="000C1E31"/>
    <w:rsid w:val="000E3461"/>
    <w:rsid w:val="000E6709"/>
    <w:rsid w:val="000F4EE5"/>
    <w:rsid w:val="001129FF"/>
    <w:rsid w:val="001160F2"/>
    <w:rsid w:val="00166ADE"/>
    <w:rsid w:val="00167CCF"/>
    <w:rsid w:val="00172D95"/>
    <w:rsid w:val="001779F0"/>
    <w:rsid w:val="00185A64"/>
    <w:rsid w:val="001A0D6E"/>
    <w:rsid w:val="001A7628"/>
    <w:rsid w:val="001A7B6F"/>
    <w:rsid w:val="001B4605"/>
    <w:rsid w:val="001B4BE1"/>
    <w:rsid w:val="00210401"/>
    <w:rsid w:val="002203F4"/>
    <w:rsid w:val="00240A56"/>
    <w:rsid w:val="00254DB4"/>
    <w:rsid w:val="0026296B"/>
    <w:rsid w:val="0026336A"/>
    <w:rsid w:val="00263BB8"/>
    <w:rsid w:val="00264127"/>
    <w:rsid w:val="002649EC"/>
    <w:rsid w:val="0026597D"/>
    <w:rsid w:val="002907D4"/>
    <w:rsid w:val="002A6D0B"/>
    <w:rsid w:val="002A7863"/>
    <w:rsid w:val="002C2807"/>
    <w:rsid w:val="002D59C4"/>
    <w:rsid w:val="002E119B"/>
    <w:rsid w:val="002E5C8A"/>
    <w:rsid w:val="002F32DB"/>
    <w:rsid w:val="002F607F"/>
    <w:rsid w:val="003240EF"/>
    <w:rsid w:val="003B1FCE"/>
    <w:rsid w:val="00402D35"/>
    <w:rsid w:val="004143D1"/>
    <w:rsid w:val="00426A70"/>
    <w:rsid w:val="0044057B"/>
    <w:rsid w:val="0044511E"/>
    <w:rsid w:val="004744E8"/>
    <w:rsid w:val="00480D22"/>
    <w:rsid w:val="00480D6B"/>
    <w:rsid w:val="00487C93"/>
    <w:rsid w:val="004910C2"/>
    <w:rsid w:val="004B1A12"/>
    <w:rsid w:val="004C0870"/>
    <w:rsid w:val="004D0362"/>
    <w:rsid w:val="004E41D0"/>
    <w:rsid w:val="005045D2"/>
    <w:rsid w:val="00520951"/>
    <w:rsid w:val="00521942"/>
    <w:rsid w:val="005226C9"/>
    <w:rsid w:val="00527FA5"/>
    <w:rsid w:val="0056287A"/>
    <w:rsid w:val="00574178"/>
    <w:rsid w:val="00594640"/>
    <w:rsid w:val="005D0CEA"/>
    <w:rsid w:val="005E5311"/>
    <w:rsid w:val="005F700A"/>
    <w:rsid w:val="00601A03"/>
    <w:rsid w:val="006110D6"/>
    <w:rsid w:val="00620DAF"/>
    <w:rsid w:val="00627AA1"/>
    <w:rsid w:val="006566B2"/>
    <w:rsid w:val="0069475C"/>
    <w:rsid w:val="006A172C"/>
    <w:rsid w:val="006B39AE"/>
    <w:rsid w:val="006C3A96"/>
    <w:rsid w:val="006C63F6"/>
    <w:rsid w:val="006C6FA2"/>
    <w:rsid w:val="006E7984"/>
    <w:rsid w:val="006F65C6"/>
    <w:rsid w:val="006F79AF"/>
    <w:rsid w:val="006F7D80"/>
    <w:rsid w:val="00710D20"/>
    <w:rsid w:val="0073057F"/>
    <w:rsid w:val="0077084D"/>
    <w:rsid w:val="00790A84"/>
    <w:rsid w:val="007A5A9F"/>
    <w:rsid w:val="007F0090"/>
    <w:rsid w:val="007F1EE7"/>
    <w:rsid w:val="00811547"/>
    <w:rsid w:val="00820081"/>
    <w:rsid w:val="00841873"/>
    <w:rsid w:val="00857800"/>
    <w:rsid w:val="00862500"/>
    <w:rsid w:val="008658C0"/>
    <w:rsid w:val="008678BD"/>
    <w:rsid w:val="008A0916"/>
    <w:rsid w:val="008E38E8"/>
    <w:rsid w:val="009368EE"/>
    <w:rsid w:val="0096222F"/>
    <w:rsid w:val="00964ADC"/>
    <w:rsid w:val="00964CE5"/>
    <w:rsid w:val="009B3D0F"/>
    <w:rsid w:val="009E3DB3"/>
    <w:rsid w:val="009F201B"/>
    <w:rsid w:val="00A14981"/>
    <w:rsid w:val="00A27673"/>
    <w:rsid w:val="00A3737F"/>
    <w:rsid w:val="00A43982"/>
    <w:rsid w:val="00A4445C"/>
    <w:rsid w:val="00A629FB"/>
    <w:rsid w:val="00A64281"/>
    <w:rsid w:val="00A66ABA"/>
    <w:rsid w:val="00A77E97"/>
    <w:rsid w:val="00AA287F"/>
    <w:rsid w:val="00AA6DBD"/>
    <w:rsid w:val="00AB0E2F"/>
    <w:rsid w:val="00AB2C3E"/>
    <w:rsid w:val="00AC1980"/>
    <w:rsid w:val="00AC610C"/>
    <w:rsid w:val="00AD1A82"/>
    <w:rsid w:val="00AE02CB"/>
    <w:rsid w:val="00AE3F85"/>
    <w:rsid w:val="00AF4716"/>
    <w:rsid w:val="00B07413"/>
    <w:rsid w:val="00B24C00"/>
    <w:rsid w:val="00B27124"/>
    <w:rsid w:val="00B5245E"/>
    <w:rsid w:val="00B67AE1"/>
    <w:rsid w:val="00B9330E"/>
    <w:rsid w:val="00BA2FC2"/>
    <w:rsid w:val="00BA52E0"/>
    <w:rsid w:val="00BD2A15"/>
    <w:rsid w:val="00BD75C4"/>
    <w:rsid w:val="00BF12EB"/>
    <w:rsid w:val="00C17005"/>
    <w:rsid w:val="00C25B98"/>
    <w:rsid w:val="00C263F8"/>
    <w:rsid w:val="00C321D4"/>
    <w:rsid w:val="00C53BC1"/>
    <w:rsid w:val="00C93DCA"/>
    <w:rsid w:val="00CA178B"/>
    <w:rsid w:val="00CE33D4"/>
    <w:rsid w:val="00CE351E"/>
    <w:rsid w:val="00D03D9C"/>
    <w:rsid w:val="00D43A05"/>
    <w:rsid w:val="00D4463B"/>
    <w:rsid w:val="00D72D9E"/>
    <w:rsid w:val="00D833F7"/>
    <w:rsid w:val="00D87AAC"/>
    <w:rsid w:val="00DD30D5"/>
    <w:rsid w:val="00DE5E93"/>
    <w:rsid w:val="00DF1FAA"/>
    <w:rsid w:val="00E66C40"/>
    <w:rsid w:val="00E87C4B"/>
    <w:rsid w:val="00EA17CC"/>
    <w:rsid w:val="00EB5938"/>
    <w:rsid w:val="00EC5753"/>
    <w:rsid w:val="00ED01D8"/>
    <w:rsid w:val="00ED2D97"/>
    <w:rsid w:val="00EF0801"/>
    <w:rsid w:val="00F123B5"/>
    <w:rsid w:val="00F14A97"/>
    <w:rsid w:val="00F25EAB"/>
    <w:rsid w:val="00F64B65"/>
    <w:rsid w:val="00FA6991"/>
    <w:rsid w:val="00FA6EC0"/>
    <w:rsid w:val="00FB3C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B460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4910C2"/>
    <w:rPr>
      <w:b/>
      <w:bCs/>
    </w:rPr>
  </w:style>
  <w:style w:type="character" w:styleId="Enfasicorsivo">
    <w:name w:val="Emphasis"/>
    <w:basedOn w:val="Carpredefinitoparagrafo"/>
    <w:uiPriority w:val="20"/>
    <w:qFormat/>
    <w:rsid w:val="004910C2"/>
    <w:rPr>
      <w:i/>
      <w:iCs/>
    </w:rPr>
  </w:style>
  <w:style w:type="paragraph" w:styleId="NormaleWeb">
    <w:name w:val="Normal (Web)"/>
    <w:basedOn w:val="Normale"/>
    <w:uiPriority w:val="99"/>
    <w:semiHidden/>
    <w:unhideWhenUsed/>
    <w:rsid w:val="00050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it-IT"/>
    </w:rPr>
  </w:style>
  <w:style w:type="character" w:customStyle="1" w:styleId="Nessuno">
    <w:name w:val="Nessuno"/>
    <w:rsid w:val="000115F4"/>
    <w:rPr>
      <w:lang w:val="it-IT"/>
    </w:rPr>
  </w:style>
  <w:style w:type="paragraph" w:styleId="Paragrafoelenco">
    <w:name w:val="List Paragraph"/>
    <w:basedOn w:val="Normale"/>
    <w:uiPriority w:val="34"/>
    <w:qFormat/>
    <w:rsid w:val="001A7628"/>
    <w:pPr>
      <w:ind w:left="720"/>
      <w:contextualSpacing/>
    </w:pPr>
  </w:style>
  <w:style w:type="paragraph" w:customStyle="1" w:styleId="Corpo">
    <w:name w:val="Corpo"/>
    <w:rsid w:val="000C1E3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Cambria" w:hAnsi="Cambria" w:cs="Cambria"/>
      <w:color w:val="000000"/>
      <w:szCs w:val="24"/>
      <w:u w:color="000000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B460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4910C2"/>
    <w:rPr>
      <w:b/>
      <w:bCs/>
    </w:rPr>
  </w:style>
  <w:style w:type="character" w:styleId="Enfasicorsivo">
    <w:name w:val="Emphasis"/>
    <w:basedOn w:val="Carpredefinitoparagrafo"/>
    <w:uiPriority w:val="20"/>
    <w:qFormat/>
    <w:rsid w:val="004910C2"/>
    <w:rPr>
      <w:i/>
      <w:iCs/>
    </w:rPr>
  </w:style>
  <w:style w:type="paragraph" w:styleId="NormaleWeb">
    <w:name w:val="Normal (Web)"/>
    <w:basedOn w:val="Normale"/>
    <w:uiPriority w:val="99"/>
    <w:semiHidden/>
    <w:unhideWhenUsed/>
    <w:rsid w:val="00050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it-IT"/>
    </w:rPr>
  </w:style>
  <w:style w:type="character" w:customStyle="1" w:styleId="Nessuno">
    <w:name w:val="Nessuno"/>
    <w:rsid w:val="000115F4"/>
    <w:rPr>
      <w:lang w:val="it-IT"/>
    </w:rPr>
  </w:style>
  <w:style w:type="paragraph" w:styleId="Paragrafoelenco">
    <w:name w:val="List Paragraph"/>
    <w:basedOn w:val="Normale"/>
    <w:uiPriority w:val="34"/>
    <w:qFormat/>
    <w:rsid w:val="001A7628"/>
    <w:pPr>
      <w:ind w:left="720"/>
      <w:contextualSpacing/>
    </w:pPr>
  </w:style>
  <w:style w:type="paragraph" w:customStyle="1" w:styleId="Corpo">
    <w:name w:val="Corpo"/>
    <w:rsid w:val="000C1E3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Cambria" w:hAnsi="Cambria" w:cs="Cambria"/>
      <w:color w:val="000000"/>
      <w:szCs w:val="24"/>
      <w:u w:color="000000"/>
      <w:bdr w:val="n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370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1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9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81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60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409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759825">
          <w:marLeft w:val="0"/>
          <w:marRight w:val="0"/>
          <w:marTop w:val="43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17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364236">
                      <w:marLeft w:val="0"/>
                      <w:marRight w:val="0"/>
                      <w:marTop w:val="188"/>
                      <w:marBottom w:val="18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57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1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59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01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906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422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001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6517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15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8465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5065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67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overno.it/articolo/vino-il-testo-unico-legge/623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1842</Words>
  <Characters>10500</Characters>
  <Application>Microsoft Office Word</Application>
  <DocSecurity>0</DocSecurity>
  <Lines>87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12318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MATT5653</dc:creator>
  <cp:lastModifiedBy>fpecunia</cp:lastModifiedBy>
  <cp:revision>2</cp:revision>
  <cp:lastPrinted>2018-05-22T14:46:00Z</cp:lastPrinted>
  <dcterms:created xsi:type="dcterms:W3CDTF">2018-09-03T16:35:00Z</dcterms:created>
  <dcterms:modified xsi:type="dcterms:W3CDTF">2018-09-03T16:35:00Z</dcterms:modified>
</cp:coreProperties>
</file>